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9A6C0A">
      <w:r>
        <w:rPr>
          <w:rFonts w:hint="eastAsia"/>
        </w:rPr>
        <w:t xml:space="preserve"> </w:t>
      </w:r>
    </w:p>
    <w:p w14:paraId="2F040FA2"/>
    <w:p w14:paraId="3164073C"/>
    <w:p w14:paraId="0DB331C3"/>
    <w:p w14:paraId="4FB21810">
      <w:pPr>
        <w:ind w:firstLine="1050" w:firstLineChars="500"/>
      </w:pPr>
    </w:p>
    <w:p w14:paraId="17938464">
      <w:pPr>
        <w:ind w:firstLine="1050" w:firstLineChars="500"/>
      </w:pPr>
    </w:p>
    <w:p w14:paraId="2E80A630">
      <w:pPr>
        <w:ind w:firstLine="1760" w:firstLineChars="400"/>
        <w:rPr>
          <w:rFonts w:ascii="黑体" w:hAnsi="黑体" w:eastAsia="黑体"/>
          <w:sz w:val="44"/>
          <w:szCs w:val="44"/>
        </w:rPr>
      </w:pPr>
    </w:p>
    <w:p w14:paraId="10B3BEE5">
      <w:pPr>
        <w:ind w:firstLine="1760" w:firstLineChars="400"/>
        <w:rPr>
          <w:rFonts w:ascii="黑体" w:hAnsi="黑体" w:eastAsia="黑体"/>
          <w:sz w:val="44"/>
          <w:szCs w:val="44"/>
        </w:rPr>
      </w:pPr>
    </w:p>
    <w:p w14:paraId="0C7DB04E">
      <w:pPr>
        <w:spacing w:line="640" w:lineRule="exact"/>
        <w:ind w:firstLine="1760" w:firstLineChars="400"/>
        <w:rPr>
          <w:rFonts w:ascii="方正黑体_GBK" w:hAnsi="方正黑体_GBK" w:eastAsia="方正黑体_GBK" w:cs="方正黑体_GBK"/>
          <w:sz w:val="44"/>
          <w:szCs w:val="44"/>
        </w:rPr>
      </w:pPr>
      <w:r>
        <w:rPr>
          <w:rFonts w:hint="eastAsia" w:ascii="方正黑体_GBK" w:hAnsi="方正黑体_GBK" w:eastAsia="方正黑体_GBK" w:cs="方正黑体_GBK"/>
          <w:sz w:val="44"/>
          <w:szCs w:val="44"/>
        </w:rPr>
        <w:t>阿坝州人大常委会办公室</w:t>
      </w:r>
    </w:p>
    <w:p w14:paraId="71FE1FAB">
      <w:pPr>
        <w:spacing w:line="640" w:lineRule="exact"/>
        <w:ind w:firstLine="2640" w:firstLineChars="600"/>
        <w:rPr>
          <w:rFonts w:ascii="方正黑体_GBK" w:hAnsi="方正黑体_GBK" w:eastAsia="方正黑体_GBK" w:cs="方正黑体_GBK"/>
          <w:sz w:val="44"/>
          <w:szCs w:val="44"/>
        </w:rPr>
      </w:pPr>
      <w:r>
        <w:rPr>
          <w:rFonts w:hint="eastAsia" w:ascii="方正黑体_GBK" w:hAnsi="方正黑体_GBK" w:eastAsia="方正黑体_GBK" w:cs="方正黑体_GBK"/>
          <w:sz w:val="44"/>
          <w:szCs w:val="44"/>
        </w:rPr>
        <w:t>202</w:t>
      </w:r>
      <w:r>
        <w:rPr>
          <w:rFonts w:hint="eastAsia" w:ascii="方正黑体_GBK" w:hAnsi="方正黑体_GBK" w:eastAsia="方正黑体_GBK" w:cs="方正黑体_GBK"/>
          <w:sz w:val="44"/>
          <w:szCs w:val="44"/>
          <w:lang w:val="en-US" w:eastAsia="zh-CN"/>
        </w:rPr>
        <w:t>5</w:t>
      </w:r>
      <w:r>
        <w:rPr>
          <w:rFonts w:hint="eastAsia" w:ascii="方正黑体_GBK" w:hAnsi="方正黑体_GBK" w:eastAsia="方正黑体_GBK" w:cs="方正黑体_GBK"/>
          <w:sz w:val="44"/>
          <w:szCs w:val="44"/>
        </w:rPr>
        <w:t>年部门预算</w:t>
      </w:r>
    </w:p>
    <w:p w14:paraId="590D8510">
      <w:pPr>
        <w:spacing w:line="640" w:lineRule="exact"/>
        <w:ind w:firstLine="1760" w:firstLineChars="400"/>
        <w:rPr>
          <w:rFonts w:ascii="方正黑体_GBK" w:hAnsi="方正黑体_GBK" w:eastAsia="方正黑体_GBK" w:cs="方正黑体_GBK"/>
          <w:sz w:val="44"/>
          <w:szCs w:val="44"/>
        </w:rPr>
      </w:pPr>
    </w:p>
    <w:p w14:paraId="533219D3">
      <w:pPr>
        <w:spacing w:line="640" w:lineRule="exact"/>
        <w:ind w:firstLine="1760" w:firstLineChars="400"/>
        <w:rPr>
          <w:rFonts w:ascii="方正黑体_GBK" w:hAnsi="方正黑体_GBK" w:eastAsia="方正黑体_GBK" w:cs="方正黑体_GBK"/>
          <w:sz w:val="44"/>
          <w:szCs w:val="44"/>
        </w:rPr>
      </w:pPr>
    </w:p>
    <w:p w14:paraId="17177525">
      <w:pPr>
        <w:ind w:firstLine="1760" w:firstLineChars="400"/>
        <w:rPr>
          <w:rFonts w:ascii="黑体" w:hAnsi="黑体" w:eastAsia="黑体"/>
          <w:sz w:val="44"/>
          <w:szCs w:val="44"/>
        </w:rPr>
      </w:pPr>
    </w:p>
    <w:p w14:paraId="5E042747">
      <w:pPr>
        <w:ind w:firstLine="1760" w:firstLineChars="400"/>
        <w:rPr>
          <w:rFonts w:ascii="黑体" w:hAnsi="黑体" w:eastAsia="黑体"/>
          <w:sz w:val="44"/>
          <w:szCs w:val="44"/>
        </w:rPr>
      </w:pPr>
    </w:p>
    <w:p w14:paraId="41352AB3">
      <w:pPr>
        <w:ind w:firstLine="1760" w:firstLineChars="400"/>
        <w:rPr>
          <w:rFonts w:ascii="黑体" w:hAnsi="黑体" w:eastAsia="黑体"/>
          <w:sz w:val="44"/>
          <w:szCs w:val="44"/>
        </w:rPr>
      </w:pPr>
    </w:p>
    <w:p w14:paraId="7C2B0CF5">
      <w:pPr>
        <w:ind w:firstLine="1760" w:firstLineChars="400"/>
        <w:rPr>
          <w:rFonts w:ascii="黑体" w:hAnsi="黑体" w:eastAsia="黑体"/>
          <w:sz w:val="44"/>
          <w:szCs w:val="44"/>
        </w:rPr>
      </w:pPr>
    </w:p>
    <w:p w14:paraId="7B0C9411">
      <w:pPr>
        <w:ind w:firstLine="1760" w:firstLineChars="400"/>
        <w:rPr>
          <w:rFonts w:ascii="黑体" w:hAnsi="黑体" w:eastAsia="黑体"/>
          <w:sz w:val="44"/>
          <w:szCs w:val="44"/>
        </w:rPr>
      </w:pPr>
    </w:p>
    <w:p w14:paraId="21BF10B1">
      <w:pPr>
        <w:ind w:firstLine="1760" w:firstLineChars="400"/>
        <w:rPr>
          <w:rFonts w:ascii="黑体" w:hAnsi="黑体" w:eastAsia="黑体"/>
          <w:sz w:val="44"/>
          <w:szCs w:val="44"/>
        </w:rPr>
      </w:pPr>
    </w:p>
    <w:p w14:paraId="115967F7">
      <w:pPr>
        <w:ind w:firstLine="2560" w:firstLineChars="800"/>
        <w:rPr>
          <w:rFonts w:ascii="黑体" w:hAnsi="黑体" w:eastAsia="黑体"/>
          <w:sz w:val="32"/>
          <w:szCs w:val="32"/>
        </w:rPr>
      </w:pPr>
      <w:r>
        <w:rPr>
          <w:rFonts w:hint="eastAsia" w:ascii="黑体" w:hAnsi="黑体" w:eastAsia="黑体"/>
          <w:sz w:val="32"/>
          <w:szCs w:val="32"/>
        </w:rPr>
        <w:t>202</w:t>
      </w:r>
      <w:r>
        <w:rPr>
          <w:rFonts w:hint="eastAsia" w:ascii="黑体" w:hAnsi="黑体" w:eastAsia="黑体"/>
          <w:sz w:val="32"/>
          <w:szCs w:val="32"/>
          <w:lang w:val="en-US" w:eastAsia="zh-CN"/>
        </w:rPr>
        <w:t>5</w:t>
      </w:r>
      <w:r>
        <w:rPr>
          <w:rFonts w:hint="eastAsia" w:ascii="黑体" w:hAnsi="黑体" w:eastAsia="黑体"/>
          <w:sz w:val="32"/>
          <w:szCs w:val="32"/>
        </w:rPr>
        <w:t xml:space="preserve">年 </w:t>
      </w:r>
      <w:r>
        <w:rPr>
          <w:rFonts w:hint="eastAsia" w:ascii="黑体" w:hAnsi="黑体" w:eastAsia="黑体"/>
          <w:sz w:val="32"/>
          <w:szCs w:val="32"/>
          <w:lang w:val="en-US" w:eastAsia="zh-CN"/>
        </w:rPr>
        <w:t>2</w:t>
      </w:r>
      <w:r>
        <w:rPr>
          <w:rFonts w:hint="eastAsia" w:ascii="黑体" w:hAnsi="黑体" w:eastAsia="黑体"/>
          <w:sz w:val="32"/>
          <w:szCs w:val="32"/>
        </w:rPr>
        <w:t xml:space="preserve"> 月 </w:t>
      </w:r>
      <w:r>
        <w:rPr>
          <w:rFonts w:hint="eastAsia" w:ascii="黑体" w:hAnsi="黑体" w:eastAsia="黑体"/>
          <w:sz w:val="32"/>
          <w:szCs w:val="32"/>
          <w:lang w:val="en-US" w:eastAsia="zh-CN"/>
        </w:rPr>
        <w:t>24</w:t>
      </w:r>
      <w:r>
        <w:rPr>
          <w:rFonts w:hint="eastAsia" w:ascii="黑体" w:hAnsi="黑体" w:eastAsia="黑体"/>
          <w:sz w:val="32"/>
          <w:szCs w:val="32"/>
        </w:rPr>
        <w:t>日</w:t>
      </w:r>
    </w:p>
    <w:p w14:paraId="04CEF909">
      <w:pPr>
        <w:ind w:firstLine="1760" w:firstLineChars="400"/>
        <w:rPr>
          <w:rFonts w:ascii="黑体" w:hAnsi="黑体" w:eastAsia="黑体"/>
          <w:sz w:val="44"/>
          <w:szCs w:val="44"/>
        </w:rPr>
      </w:pPr>
    </w:p>
    <w:p w14:paraId="56C7FC56">
      <w:pPr>
        <w:ind w:firstLine="1760" w:firstLineChars="400"/>
        <w:rPr>
          <w:rFonts w:ascii="黑体" w:hAnsi="黑体" w:eastAsia="黑体"/>
          <w:sz w:val="44"/>
          <w:szCs w:val="44"/>
        </w:rPr>
      </w:pPr>
    </w:p>
    <w:p w14:paraId="572C976E">
      <w:pPr>
        <w:ind w:firstLine="1760" w:firstLineChars="400"/>
        <w:rPr>
          <w:rFonts w:ascii="黑体" w:hAnsi="黑体" w:eastAsia="黑体"/>
          <w:sz w:val="44"/>
          <w:szCs w:val="44"/>
        </w:rPr>
      </w:pPr>
    </w:p>
    <w:p w14:paraId="1D29FC22">
      <w:pPr>
        <w:ind w:firstLine="1760" w:firstLineChars="400"/>
        <w:rPr>
          <w:rFonts w:ascii="黑体" w:hAnsi="黑体" w:eastAsia="黑体"/>
          <w:sz w:val="44"/>
          <w:szCs w:val="44"/>
        </w:rPr>
      </w:pPr>
    </w:p>
    <w:p w14:paraId="2B30B863">
      <w:pPr>
        <w:ind w:firstLine="3120" w:firstLineChars="600"/>
        <w:rPr>
          <w:rFonts w:ascii="黑体" w:hAnsi="黑体" w:eastAsia="黑体"/>
          <w:sz w:val="52"/>
          <w:szCs w:val="52"/>
        </w:rPr>
      </w:pPr>
      <w:r>
        <w:rPr>
          <w:rFonts w:hint="eastAsia" w:ascii="黑体" w:hAnsi="黑体" w:eastAsia="黑体"/>
          <w:sz w:val="52"/>
          <w:szCs w:val="52"/>
        </w:rPr>
        <w:t>目 录</w:t>
      </w:r>
    </w:p>
    <w:p w14:paraId="1016DBC5">
      <w:pPr>
        <w:ind w:firstLine="3080" w:firstLineChars="700"/>
        <w:rPr>
          <w:rFonts w:ascii="黑体" w:hAnsi="黑体" w:eastAsia="黑体"/>
          <w:sz w:val="44"/>
          <w:szCs w:val="44"/>
        </w:rPr>
      </w:pPr>
    </w:p>
    <w:p w14:paraId="77E57E3C">
      <w:pPr>
        <w:pStyle w:val="11"/>
        <w:numPr>
          <w:ilvl w:val="0"/>
          <w:numId w:val="1"/>
        </w:numPr>
        <w:ind w:firstLineChars="0"/>
        <w:rPr>
          <w:rFonts w:ascii="黑体" w:hAnsi="黑体" w:eastAsia="黑体"/>
          <w:sz w:val="32"/>
          <w:szCs w:val="32"/>
        </w:rPr>
      </w:pPr>
      <w:r>
        <w:rPr>
          <w:rFonts w:hint="eastAsia" w:ascii="黑体" w:hAnsi="黑体" w:eastAsia="黑体"/>
          <w:sz w:val="32"/>
          <w:szCs w:val="32"/>
        </w:rPr>
        <w:t>基本职能及主要工作</w:t>
      </w:r>
    </w:p>
    <w:p w14:paraId="79DC6F38">
      <w:pPr>
        <w:rPr>
          <w:rFonts w:ascii="Times New Roman" w:hAnsi="Times New Roman" w:eastAsia="方正楷体_GBK" w:cs="Times New Roman"/>
          <w:sz w:val="32"/>
          <w:szCs w:val="32"/>
        </w:rPr>
      </w:pPr>
      <w:r>
        <w:rPr>
          <w:rFonts w:ascii="Times New Roman" w:hAnsi="Times New Roman" w:eastAsia="方正楷体_GBK" w:cs="Times New Roman"/>
          <w:sz w:val="32"/>
          <w:szCs w:val="32"/>
        </w:rPr>
        <w:t>（一）部门职能简介</w:t>
      </w:r>
    </w:p>
    <w:p w14:paraId="3C7E3117">
      <w:pPr>
        <w:rPr>
          <w:rFonts w:ascii="Times New Roman" w:hAnsi="Times New Roman" w:eastAsia="方正楷体_GBK" w:cs="Times New Roman"/>
          <w:sz w:val="32"/>
          <w:szCs w:val="32"/>
        </w:rPr>
      </w:pPr>
      <w:r>
        <w:rPr>
          <w:rFonts w:ascii="Times New Roman" w:hAnsi="Times New Roman" w:eastAsia="方正楷体_GBK" w:cs="Times New Roman"/>
          <w:sz w:val="32"/>
          <w:szCs w:val="32"/>
        </w:rPr>
        <w:t>（二）202</w:t>
      </w:r>
      <w:r>
        <w:rPr>
          <w:rFonts w:hint="eastAsia" w:ascii="Times New Roman" w:hAnsi="Times New Roman" w:eastAsia="方正楷体_GBK" w:cs="Times New Roman"/>
          <w:sz w:val="32"/>
          <w:szCs w:val="32"/>
          <w:lang w:val="en-US" w:eastAsia="zh-CN"/>
        </w:rPr>
        <w:t>5</w:t>
      </w:r>
      <w:r>
        <w:rPr>
          <w:rFonts w:ascii="Times New Roman" w:hAnsi="Times New Roman" w:eastAsia="方正楷体_GBK" w:cs="Times New Roman"/>
          <w:sz w:val="32"/>
          <w:szCs w:val="32"/>
        </w:rPr>
        <w:t>年重点工作</w:t>
      </w:r>
    </w:p>
    <w:p w14:paraId="20D5DE7C">
      <w:pPr>
        <w:rPr>
          <w:rFonts w:ascii="黑体" w:hAnsi="黑体" w:eastAsia="黑体"/>
          <w:sz w:val="32"/>
          <w:szCs w:val="32"/>
        </w:rPr>
      </w:pPr>
      <w:r>
        <w:rPr>
          <w:rFonts w:hint="eastAsia" w:ascii="黑体" w:hAnsi="黑体" w:eastAsia="黑体"/>
          <w:sz w:val="32"/>
          <w:szCs w:val="32"/>
        </w:rPr>
        <w:t>二、部门预算单位构成</w:t>
      </w:r>
    </w:p>
    <w:p w14:paraId="22BC3459">
      <w:pPr>
        <w:rPr>
          <w:rFonts w:ascii="黑体" w:hAnsi="黑体" w:eastAsia="黑体"/>
          <w:sz w:val="32"/>
          <w:szCs w:val="32"/>
        </w:rPr>
      </w:pPr>
      <w:r>
        <w:rPr>
          <w:rFonts w:hint="eastAsia" w:ascii="黑体" w:hAnsi="黑体" w:eastAsia="黑体"/>
          <w:sz w:val="32"/>
          <w:szCs w:val="32"/>
        </w:rPr>
        <w:t>三、收支预算情况说明</w:t>
      </w:r>
    </w:p>
    <w:p w14:paraId="467803CA">
      <w:pPr>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（一）收入预算情况</w:t>
      </w:r>
    </w:p>
    <w:p w14:paraId="02B2C5A8">
      <w:pPr>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（二）支出预算情况</w:t>
      </w:r>
    </w:p>
    <w:p w14:paraId="13205547">
      <w:pPr>
        <w:rPr>
          <w:rFonts w:ascii="黑体" w:hAnsi="黑体" w:eastAsia="黑体"/>
          <w:sz w:val="32"/>
          <w:szCs w:val="32"/>
        </w:rPr>
      </w:pPr>
      <w:r>
        <w:rPr>
          <w:rFonts w:hint="eastAsia" w:ascii="黑体" w:hAnsi="黑体" w:eastAsia="黑体"/>
          <w:sz w:val="32"/>
          <w:szCs w:val="32"/>
        </w:rPr>
        <w:t>四、财政拨款收支预算情况说明</w:t>
      </w:r>
    </w:p>
    <w:p w14:paraId="690C2B3B">
      <w:pPr>
        <w:rPr>
          <w:rFonts w:ascii="黑体" w:hAnsi="黑体" w:eastAsia="黑体"/>
          <w:sz w:val="32"/>
          <w:szCs w:val="32"/>
        </w:rPr>
      </w:pPr>
      <w:r>
        <w:rPr>
          <w:rFonts w:hint="eastAsia" w:ascii="黑体" w:hAnsi="黑体" w:eastAsia="黑体"/>
          <w:sz w:val="32"/>
          <w:szCs w:val="32"/>
        </w:rPr>
        <w:t>五、一般公共预算当年拨款情况说明</w:t>
      </w:r>
    </w:p>
    <w:p w14:paraId="7F89A3BD">
      <w:pPr>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（一）一般公共预算当年拨款规模变化情况</w:t>
      </w:r>
    </w:p>
    <w:p w14:paraId="2213CFBE">
      <w:pPr>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（二）一般公共预算当年拨款结构情况</w:t>
      </w:r>
    </w:p>
    <w:p w14:paraId="09F2EC46">
      <w:pPr>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（三）一般公共预算当年拨款具体使用情况</w:t>
      </w:r>
    </w:p>
    <w:p w14:paraId="015C727F">
      <w:pPr>
        <w:rPr>
          <w:rFonts w:ascii="黑体" w:hAnsi="黑体" w:eastAsia="黑体"/>
          <w:sz w:val="32"/>
          <w:szCs w:val="32"/>
        </w:rPr>
      </w:pPr>
      <w:r>
        <w:rPr>
          <w:rFonts w:ascii="黑体" w:hAnsi="黑体" w:eastAsia="黑体"/>
          <w:sz w:val="32"/>
          <w:szCs w:val="32"/>
        </w:rPr>
        <w:t>六、一般公共预算基本支出情况说明</w:t>
      </w:r>
    </w:p>
    <w:p w14:paraId="49A29D25">
      <w:pPr>
        <w:rPr>
          <w:rFonts w:ascii="黑体" w:hAnsi="黑体" w:eastAsia="黑体"/>
          <w:sz w:val="32"/>
          <w:szCs w:val="32"/>
        </w:rPr>
      </w:pPr>
      <w:r>
        <w:rPr>
          <w:rFonts w:ascii="黑体" w:hAnsi="黑体" w:eastAsia="黑体"/>
          <w:sz w:val="32"/>
          <w:szCs w:val="32"/>
        </w:rPr>
        <w:t>七、“三公”经费财政拨款预算安排情况说明</w:t>
      </w:r>
    </w:p>
    <w:p w14:paraId="516A85F0">
      <w:pPr>
        <w:rPr>
          <w:rFonts w:ascii="黑体" w:hAnsi="黑体" w:eastAsia="黑体"/>
          <w:sz w:val="32"/>
          <w:szCs w:val="32"/>
        </w:rPr>
      </w:pPr>
      <w:r>
        <w:rPr>
          <w:rFonts w:ascii="黑体" w:hAnsi="黑体" w:eastAsia="黑体"/>
          <w:sz w:val="32"/>
          <w:szCs w:val="32"/>
        </w:rPr>
        <w:t>八、政府性基金预算支出情况说明</w:t>
      </w:r>
    </w:p>
    <w:p w14:paraId="605CD91A">
      <w:pPr>
        <w:rPr>
          <w:rFonts w:ascii="黑体" w:hAnsi="黑体" w:eastAsia="黑体"/>
          <w:sz w:val="32"/>
          <w:szCs w:val="32"/>
        </w:rPr>
      </w:pPr>
      <w:r>
        <w:rPr>
          <w:rFonts w:ascii="黑体" w:hAnsi="黑体" w:eastAsia="黑体"/>
          <w:sz w:val="32"/>
          <w:szCs w:val="32"/>
        </w:rPr>
        <w:t>九、其他重要事项的情况说明</w:t>
      </w:r>
    </w:p>
    <w:p w14:paraId="0DA15A00">
      <w:pPr>
        <w:rPr>
          <w:rFonts w:ascii="黑体" w:hAnsi="黑体" w:eastAsia="黑体"/>
          <w:sz w:val="32"/>
          <w:szCs w:val="32"/>
        </w:rPr>
      </w:pPr>
      <w:r>
        <w:rPr>
          <w:rFonts w:hint="eastAsia" w:ascii="黑体" w:hAnsi="黑体" w:eastAsia="黑体"/>
          <w:sz w:val="32"/>
          <w:szCs w:val="32"/>
        </w:rPr>
        <w:t>十、名称解释</w:t>
      </w:r>
    </w:p>
    <w:p w14:paraId="3A720657">
      <w:pPr>
        <w:rPr>
          <w:rFonts w:ascii="黑体" w:hAnsi="黑体" w:eastAsia="黑体"/>
          <w:sz w:val="32"/>
          <w:szCs w:val="32"/>
        </w:rPr>
      </w:pPr>
    </w:p>
    <w:tbl>
      <w:tblPr>
        <w:tblStyle w:val="4"/>
        <w:tblpPr w:leftFromText="30" w:rightFromText="230" w:vertAnchor="text" w:tblpXSpec="right" w:tblpYSpec="center"/>
        <w:tblW w:w="636" w:type="dxa"/>
        <w:tblCellSpacing w:w="15" w:type="dxa"/>
        <w:tblInd w:w="0" w:type="dxa"/>
        <w:tblLayout w:type="fixed"/>
        <w:tblCellMar>
          <w:top w:w="15" w:type="dxa"/>
          <w:left w:w="15" w:type="dxa"/>
          <w:bottom w:w="15" w:type="dxa"/>
          <w:right w:w="15" w:type="dxa"/>
        </w:tblCellMar>
      </w:tblPr>
      <w:tblGrid>
        <w:gridCol w:w="541"/>
        <w:gridCol w:w="95"/>
      </w:tblGrid>
      <w:tr w14:paraId="7EEF70C4">
        <w:trPr>
          <w:tblCellSpacing w:w="15" w:type="dxa"/>
        </w:trPr>
        <w:tc>
          <w:tcPr>
            <w:tcW w:w="510" w:type="dxa"/>
            <w:vAlign w:val="center"/>
          </w:tcPr>
          <w:p w14:paraId="7FD3BE21">
            <w:pPr>
              <w:widowControl/>
              <w:spacing w:line="180" w:lineRule="atLeast"/>
              <w:rPr>
                <w:rFonts w:hint="eastAsia" w:ascii="ˎ̥" w:hAnsi="ˎ̥" w:eastAsia="宋体" w:cs="宋体"/>
                <w:kern w:val="0"/>
                <w:sz w:val="12"/>
                <w:szCs w:val="12"/>
              </w:rPr>
            </w:pPr>
          </w:p>
        </w:tc>
        <w:tc>
          <w:tcPr>
            <w:tcW w:w="36" w:type="dxa"/>
            <w:vAlign w:val="center"/>
          </w:tcPr>
          <w:p w14:paraId="5440FAAD">
            <w:pPr>
              <w:widowControl/>
              <w:spacing w:line="180" w:lineRule="atLeast"/>
              <w:jc w:val="center"/>
              <w:rPr>
                <w:rFonts w:hint="eastAsia" w:ascii="ˎ̥" w:hAnsi="ˎ̥" w:eastAsia="宋体" w:cs="宋体"/>
                <w:kern w:val="0"/>
                <w:sz w:val="12"/>
                <w:szCs w:val="12"/>
              </w:rPr>
            </w:pPr>
          </w:p>
        </w:tc>
      </w:tr>
    </w:tbl>
    <w:p w14:paraId="793127BB">
      <w:pPr>
        <w:pStyle w:val="9"/>
        <w:numPr>
          <w:ilvl w:val="0"/>
          <w:numId w:val="2"/>
        </w:numPr>
        <w:spacing w:before="0" w:line="576" w:lineRule="exact"/>
        <w:rPr>
          <w:rFonts w:ascii="方正楷体_GBK" w:hAnsi="方正楷体_GBK" w:eastAsia="方正楷体_GBK" w:cs="方正楷体_GBK"/>
          <w:sz w:val="32"/>
          <w:szCs w:val="32"/>
        </w:rPr>
      </w:pPr>
      <w:r>
        <w:rPr>
          <w:rFonts w:hint="eastAsia" w:ascii="方正黑体_GBK" w:hAnsi="方正黑体_GBK" w:eastAsia="方正黑体_GBK" w:cs="方正黑体_GBK"/>
          <w:sz w:val="32"/>
          <w:szCs w:val="32"/>
        </w:rPr>
        <w:t>基本职能及主要工作</w:t>
      </w:r>
    </w:p>
    <w:p w14:paraId="14809374">
      <w:pPr>
        <w:pStyle w:val="9"/>
        <w:spacing w:before="0" w:line="576" w:lineRule="exact"/>
        <w:ind w:left="32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（一）阿坝州人大常委会机关职能简介</w:t>
      </w:r>
    </w:p>
    <w:p w14:paraId="5E54CE3E">
      <w:pPr>
        <w:pStyle w:val="9"/>
        <w:spacing w:before="0" w:line="576"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阿坝藏族羌族自治州人民代表大会及其常务委员会，作为地方国家权力机关，在州委的领导下，在上级人大及其常委会的指导下，按照宪法、民族区域自治法和地方组织法等法律法规赋予的职权，</w:t>
      </w:r>
      <w:r>
        <w:rPr>
          <w:rFonts w:hint="eastAsia" w:ascii="Times New Roman" w:hAnsi="Times New Roman" w:eastAsia="方正仿宋_GBK"/>
          <w:sz w:val="32"/>
          <w:szCs w:val="32"/>
          <w:lang w:val="en-US" w:eastAsia="zh-CN"/>
        </w:rPr>
        <w:t>推进宪法法律有效实施</w:t>
      </w:r>
      <w:r>
        <w:rPr>
          <w:rFonts w:ascii="Times New Roman" w:hAnsi="Times New Roman" w:eastAsia="方正仿宋_GBK"/>
          <w:sz w:val="32"/>
          <w:szCs w:val="32"/>
        </w:rPr>
        <w:t>，积极开展立法工作；实施对州人民政府、州监察委员会、州中级人民法院和州人民检察院的法律监督和工作监督；在深入调查研究的基础上审议“一府一委两院”的工作报告，提出审议意见；对重大问题及时作出决议、决定，并督促贯彻执行；依法选举和任免州人大及其常委会组成人员以及“一府一委两院”国家机关工作人员；开展自身建设，提高工作能力和水平，</w:t>
      </w:r>
      <w:r>
        <w:rPr>
          <w:rFonts w:hint="eastAsia" w:ascii="Times New Roman" w:hAnsi="Times New Roman" w:eastAsia="方正仿宋_GBK"/>
          <w:sz w:val="32"/>
          <w:szCs w:val="32"/>
          <w:lang w:val="en-US" w:eastAsia="zh-CN"/>
        </w:rPr>
        <w:t>保障州人大及常委会工作开展，服务高质量发展阿坝典范建设</w:t>
      </w:r>
      <w:r>
        <w:rPr>
          <w:rFonts w:ascii="Times New Roman" w:hAnsi="Times New Roman" w:eastAsia="方正仿宋_GBK"/>
          <w:sz w:val="32"/>
          <w:szCs w:val="32"/>
        </w:rPr>
        <w:t>。　</w:t>
      </w:r>
    </w:p>
    <w:p w14:paraId="2468E5A1">
      <w:pPr>
        <w:pStyle w:val="9"/>
        <w:spacing w:before="0" w:line="576"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（二）阿坝州人大常委会机关202</w:t>
      </w:r>
      <w:r>
        <w:rPr>
          <w:rFonts w:hint="eastAsia" w:ascii="方正楷体_GBK" w:hAnsi="方正楷体_GBK" w:eastAsia="方正楷体_GBK" w:cs="方正楷体_GBK"/>
          <w:sz w:val="32"/>
          <w:szCs w:val="32"/>
          <w:lang w:val="en-US" w:eastAsia="zh-CN"/>
        </w:rPr>
        <w:t>5</w:t>
      </w:r>
      <w:r>
        <w:rPr>
          <w:rFonts w:hint="eastAsia" w:ascii="方正楷体_GBK" w:hAnsi="方正楷体_GBK" w:eastAsia="方正楷体_GBK" w:cs="方正楷体_GBK"/>
          <w:sz w:val="32"/>
          <w:szCs w:val="32"/>
        </w:rPr>
        <w:t>年重点工作</w:t>
      </w:r>
    </w:p>
    <w:p w14:paraId="165AC9B7">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firstLine="640" w:firstLineChars="200"/>
        <w:jc w:val="both"/>
        <w:textAlignment w:val="auto"/>
        <w:rPr>
          <w:rFonts w:ascii="Times New Roman" w:hAnsi="Times New Roman" w:cs="Times New Roman"/>
          <w:sz w:val="27"/>
          <w:szCs w:val="27"/>
          <w:shd w:val="clear" w:color="auto" w:fill="FFFFFF"/>
        </w:rPr>
      </w:pPr>
      <w:r>
        <w:rPr>
          <w:rFonts w:hint="default" w:ascii="Times New Roman" w:hAnsi="Times New Roman" w:eastAsia="方正仿宋_GBK" w:cs="Times New Roman"/>
          <w:snapToGrid w:val="0"/>
          <w:color w:val="auto"/>
          <w:spacing w:val="0"/>
          <w:kern w:val="0"/>
          <w:sz w:val="32"/>
          <w:szCs w:val="32"/>
          <w:u w:val="none"/>
          <w:lang w:val="en-US" w:eastAsia="zh-CN"/>
        </w:rPr>
        <w:t>坚持以习近平新时代中国特色社会主义思想为指导，在州委的坚强领导下，全面贯彻党的二十届三中全会精神和省委十二届五次、六次全会精神，认真落实州委十二届五次、六次全会决策部署，深刻领悟“两个确立”的决定性意义，增强“四个意识”、坚定“四个自信”、做到“两个维护”，紧扣“1610”系统部署，全面助力群众工作、依法治州和产业发展三件大事，坚持好、完善好、运行好人民代表大会制度，在围绕中心、服务大局中行使好宪法和法律赋予的职责，在众智谋事、众力成事中践行全过程人民民主，在强化保障、提升质效中深化“四个机关”建设，推进新时代阿坝人大工作高质量发展，为加快建设民族地区高质量发展阿坝典范作出新的更大贡献。</w:t>
      </w:r>
      <w:r>
        <w:rPr>
          <w:rFonts w:ascii="Times New Roman" w:hAnsi="Times New Roman" w:eastAsia="方正仿宋_GBK" w:cs="Times New Roman"/>
          <w:sz w:val="32"/>
          <w:szCs w:val="32"/>
        </w:rPr>
        <w:t>1.</w:t>
      </w:r>
      <w:r>
        <w:rPr>
          <w:rFonts w:hint="eastAsia" w:ascii="方正仿宋_GBK" w:hAnsi="方正仿宋_GBK" w:eastAsia="方正仿宋_GBK" w:cs="方正仿宋_GBK"/>
          <w:snapToGrid w:val="0"/>
          <w:color w:val="auto"/>
          <w:spacing w:val="0"/>
          <w:kern w:val="0"/>
          <w:sz w:val="32"/>
          <w:szCs w:val="32"/>
          <w:u w:val="none"/>
          <w:lang w:val="en-US" w:eastAsia="zh-CN"/>
        </w:rPr>
        <w:t>以更高站位坚持党的领导</w:t>
      </w:r>
      <w:r>
        <w:rPr>
          <w:rFonts w:hint="eastAsia" w:ascii="方正仿宋_GBK" w:hAnsi="方正仿宋_GBK" w:eastAsia="方正仿宋_GBK" w:cs="方正仿宋_GBK"/>
          <w:sz w:val="32"/>
          <w:szCs w:val="32"/>
        </w:rPr>
        <w:t>，</w:t>
      </w:r>
      <w:r>
        <w:rPr>
          <w:rFonts w:ascii="Times New Roman" w:hAnsi="Times New Roman" w:eastAsia="方正仿宋_GBK" w:cs="Times New Roman"/>
          <w:sz w:val="32"/>
          <w:szCs w:val="32"/>
        </w:rPr>
        <w:t>严格落实请示报告制度，依法开展选举任免，按时、优质完成州委交办的各项工作任务。2.</w:t>
      </w:r>
      <w:r>
        <w:rPr>
          <w:rFonts w:ascii="Times New Roman" w:hAnsi="Times New Roman" w:eastAsia="方正黑体简体" w:cs="Times New Roman"/>
          <w:sz w:val="32"/>
          <w:szCs w:val="32"/>
        </w:rPr>
        <w:t xml:space="preserve"> </w:t>
      </w:r>
      <w:r>
        <w:rPr>
          <w:rFonts w:hint="default" w:ascii="Times New Roman" w:hAnsi="Times New Roman" w:eastAsia="方正仿宋_GBK" w:cs="Times New Roman"/>
          <w:snapToGrid w:val="0"/>
          <w:color w:val="auto"/>
          <w:spacing w:val="0"/>
          <w:kern w:val="0"/>
          <w:sz w:val="32"/>
          <w:szCs w:val="32"/>
          <w:u w:val="none"/>
          <w:lang w:val="en-US" w:eastAsia="zh-CN"/>
        </w:rPr>
        <w:t>紧扣服务全州改革发展稳定大局，科学制定年度立法计划，统筹立改废释工作。制定《阿坝藏族羌族自治州实施〈四川省电力设施保护和供用电秩序维护条例〉的补充规定》；完成《阿坝藏族羌族自治州水资源管理条例》《阿坝藏族羌族自治州生态环境保护条例》《阿坝藏族羌族自治州实施〈四川省《中华人民共和国草原法》实施办法〉的变通规定》等修订案和《阿坝藏族羌族自治州野生动物植物保护条例》废止案报批等工作，废止《阿坝藏族羌族自治州野生中药材、菌类植物资源保护管理条例》。修改《阿坝藏族羌族自治州人民代表大会常务委员会规范性文件备案审查办法》，进一步规范备案审查工作。</w:t>
      </w: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w:t>
      </w:r>
      <w:r>
        <w:rPr>
          <w:rFonts w:hint="eastAsia" w:ascii="方正仿宋_GBK" w:hAnsi="Times New Roman" w:eastAsia="方正仿宋_GBK" w:cs="Times New Roman"/>
          <w:sz w:val="32"/>
          <w:szCs w:val="32"/>
        </w:rPr>
        <w:t xml:space="preserve"> </w:t>
      </w:r>
      <w:r>
        <w:rPr>
          <w:rFonts w:hint="default" w:ascii="Times New Roman" w:hAnsi="Times New Roman" w:eastAsia="方正仿宋_GBK" w:cs="Times New Roman"/>
          <w:snapToGrid w:val="0"/>
          <w:color w:val="auto"/>
          <w:spacing w:val="0"/>
          <w:kern w:val="0"/>
          <w:sz w:val="32"/>
          <w:szCs w:val="32"/>
          <w:u w:val="none"/>
          <w:lang w:val="en-US" w:eastAsia="zh-CN"/>
        </w:rPr>
        <w:t>实行正确监督、有效监督、依法监督</w:t>
      </w:r>
      <w:r>
        <w:rPr>
          <w:rFonts w:hint="eastAsia" w:ascii="Times New Roman" w:hAnsi="Times New Roman" w:eastAsia="方正仿宋_GBK" w:cs="Times New Roman"/>
          <w:snapToGrid w:val="0"/>
          <w:color w:val="auto"/>
          <w:spacing w:val="0"/>
          <w:kern w:val="0"/>
          <w:sz w:val="32"/>
          <w:szCs w:val="32"/>
          <w:u w:val="none"/>
          <w:lang w:val="en-US" w:eastAsia="zh-CN"/>
        </w:rPr>
        <w:t>。</w:t>
      </w:r>
      <w:r>
        <w:rPr>
          <w:rFonts w:hint="default" w:ascii="Times New Roman" w:hAnsi="Times New Roman" w:eastAsia="方正仿宋_GBK" w:cs="Times New Roman"/>
          <w:snapToGrid w:val="0"/>
          <w:color w:val="auto"/>
          <w:spacing w:val="0"/>
          <w:kern w:val="0"/>
          <w:sz w:val="32"/>
          <w:szCs w:val="32"/>
          <w:u w:val="none"/>
          <w:lang w:val="en-US" w:eastAsia="zh-CN"/>
        </w:rPr>
        <w:t>开展《阿坝藏族羌族自治州宗教事务条例》</w:t>
      </w:r>
      <w:r>
        <w:rPr>
          <w:rFonts w:hint="eastAsia" w:ascii="Times New Roman" w:hAnsi="Times New Roman" w:eastAsia="方正仿宋_GBK" w:cs="Times New Roman"/>
          <w:snapToGrid w:val="0"/>
          <w:color w:val="auto"/>
          <w:spacing w:val="0"/>
          <w:kern w:val="0"/>
          <w:sz w:val="32"/>
          <w:szCs w:val="32"/>
          <w:u w:val="none"/>
          <w:lang w:val="en-US" w:eastAsia="zh-CN"/>
        </w:rPr>
        <w:t>、</w:t>
      </w:r>
      <w:r>
        <w:rPr>
          <w:rFonts w:hint="default" w:ascii="Times New Roman" w:hAnsi="Times New Roman" w:eastAsia="方正仿宋_GBK" w:cs="Times New Roman"/>
          <w:snapToGrid w:val="0"/>
          <w:color w:val="auto"/>
          <w:spacing w:val="0"/>
          <w:kern w:val="0"/>
          <w:sz w:val="32"/>
          <w:szCs w:val="32"/>
          <w:u w:val="none"/>
          <w:lang w:val="en-US" w:eastAsia="zh-CN"/>
        </w:rPr>
        <w:t>《中华人民共和国农产品质量安全法》执法检查。开展推进乡村振兴促进城乡融合发展、基层应急管理能力建设、全州推进民族地区紧密型区域医共体建设等专题调研，</w:t>
      </w:r>
      <w:r>
        <w:rPr>
          <w:rFonts w:hint="eastAsia" w:ascii="Times New Roman" w:hAnsi="Times New Roman" w:eastAsia="方正仿宋_GBK" w:cs="Times New Roman"/>
          <w:snapToGrid w:val="0"/>
          <w:color w:val="auto"/>
          <w:spacing w:val="0"/>
          <w:kern w:val="0"/>
          <w:sz w:val="32"/>
          <w:szCs w:val="32"/>
          <w:u w:val="none"/>
          <w:lang w:val="en-US" w:eastAsia="zh-CN"/>
        </w:rPr>
        <w:t>听取和审议州人民政府关于烈士纪念设施保护管理工作情况的报告，</w:t>
      </w:r>
      <w:r>
        <w:rPr>
          <w:rFonts w:hint="default" w:ascii="Times New Roman" w:hAnsi="Times New Roman" w:eastAsia="方正仿宋_GBK" w:cs="Times New Roman"/>
          <w:snapToGrid w:val="0"/>
          <w:color w:val="auto"/>
          <w:spacing w:val="0"/>
          <w:kern w:val="0"/>
          <w:sz w:val="32"/>
          <w:szCs w:val="32"/>
          <w:u w:val="none"/>
          <w:lang w:val="en-US" w:eastAsia="zh-CN"/>
        </w:rPr>
        <w:t>开展《中华人民共和国法律援助法》执法检查。审议2024年度环境状况和环境保护目标完成情况，开展《四川省城乡环境综合治理条例》《阿坝藏族羌族自治州实施〈四川省城乡环境综合治理条例〉的补充规定》执法检查，开展阿坝环保世纪行系列宣传活动</w:t>
      </w:r>
      <w:r>
        <w:rPr>
          <w:rFonts w:hint="eastAsia" w:ascii="Times New Roman" w:hAnsi="Times New Roman" w:eastAsia="方正仿宋_GBK" w:cs="Times New Roman"/>
          <w:snapToGrid w:val="0"/>
          <w:color w:val="auto"/>
          <w:spacing w:val="0"/>
          <w:kern w:val="0"/>
          <w:sz w:val="32"/>
          <w:szCs w:val="32"/>
          <w:u w:val="none"/>
          <w:lang w:val="en-US" w:eastAsia="zh-CN"/>
        </w:rPr>
        <w:t>，</w:t>
      </w:r>
      <w:r>
        <w:rPr>
          <w:rFonts w:hint="default" w:ascii="Times New Roman" w:hAnsi="Times New Roman" w:eastAsia="方正仿宋_GBK" w:cs="Times New Roman"/>
          <w:snapToGrid w:val="0"/>
          <w:color w:val="auto"/>
          <w:spacing w:val="0"/>
          <w:kern w:val="0"/>
          <w:sz w:val="32"/>
          <w:szCs w:val="32"/>
          <w:u w:val="none"/>
          <w:lang w:val="en-US" w:eastAsia="zh-CN"/>
        </w:rPr>
        <w:t>开展“旅游警务”工作推进情况、法院解决“执行难”等专题调研和审议。</w:t>
      </w:r>
      <w:r>
        <w:rPr>
          <w:rFonts w:ascii="Times New Roman" w:hAnsi="Times New Roman" w:eastAsia="方正仿宋_GBK" w:cs="Times New Roman"/>
          <w:bCs/>
          <w:sz w:val="32"/>
          <w:szCs w:val="32"/>
        </w:rPr>
        <w:t>4.</w:t>
      </w:r>
      <w:r>
        <w:rPr>
          <w:rFonts w:hint="default" w:ascii="Times New Roman" w:hAnsi="Times New Roman" w:eastAsia="方正仿宋_GBK" w:cs="Times New Roman"/>
          <w:snapToGrid w:val="0"/>
          <w:color w:val="auto"/>
          <w:spacing w:val="0"/>
          <w:kern w:val="0"/>
          <w:sz w:val="32"/>
          <w:szCs w:val="32"/>
          <w:u w:val="none"/>
          <w:lang w:val="en-US" w:eastAsia="zh-CN"/>
        </w:rPr>
        <w:t>举办2期州人大代表履职培训，组织全国、省、州人大代表开展集中视察和专题调研。开展州人大代表建议工作专题调研，强化办理、督办、评估、审议实效，做实人大代表建议工作</w:t>
      </w:r>
      <w:r>
        <w:rPr>
          <w:rFonts w:ascii="Times New Roman" w:hAnsi="Times New Roman" w:eastAsia="方正仿宋_GBK" w:cs="Times New Roman"/>
          <w:sz w:val="32"/>
          <w:szCs w:val="32"/>
        </w:rPr>
        <w:t>。5.</w:t>
      </w:r>
      <w:r>
        <w:rPr>
          <w:rFonts w:hint="default" w:ascii="Times New Roman" w:hAnsi="Times New Roman" w:eastAsia="方正仿宋_GBK" w:cs="Times New Roman"/>
          <w:snapToGrid w:val="0"/>
          <w:color w:val="auto"/>
          <w:spacing w:val="0"/>
          <w:kern w:val="0"/>
          <w:sz w:val="32"/>
          <w:szCs w:val="32"/>
          <w:u w:val="none"/>
          <w:lang w:val="en-US" w:eastAsia="zh-CN"/>
        </w:rPr>
        <w:t>进一步健全完善人大及其常委会依法履职的运行制度和工作机制，严格按照法律规定和法定程序行使</w:t>
      </w:r>
      <w:r>
        <w:rPr>
          <w:rFonts w:hint="eastAsia" w:ascii="Times New Roman" w:hAnsi="Times New Roman" w:eastAsia="方正仿宋_GBK" w:cs="Times New Roman"/>
          <w:snapToGrid w:val="0"/>
          <w:color w:val="auto"/>
          <w:spacing w:val="0"/>
          <w:kern w:val="0"/>
          <w:sz w:val="32"/>
          <w:szCs w:val="32"/>
          <w:u w:val="none"/>
          <w:lang w:val="en-US" w:eastAsia="zh-CN"/>
        </w:rPr>
        <w:t>职权</w:t>
      </w:r>
      <w:r>
        <w:rPr>
          <w:rFonts w:hint="default" w:ascii="Times New Roman" w:hAnsi="Times New Roman" w:eastAsia="方正仿宋_GBK" w:cs="Times New Roman"/>
          <w:snapToGrid w:val="0"/>
          <w:color w:val="auto"/>
          <w:spacing w:val="0"/>
          <w:kern w:val="0"/>
          <w:sz w:val="32"/>
          <w:szCs w:val="32"/>
          <w:u w:val="none"/>
          <w:lang w:val="en-US" w:eastAsia="zh-CN"/>
        </w:rPr>
        <w:t>。</w:t>
      </w:r>
      <w:r>
        <w:rPr>
          <w:rFonts w:hint="eastAsia" w:ascii="Times New Roman" w:hAnsi="Times New Roman" w:eastAsia="方正仿宋_GBK" w:cs="Times New Roman"/>
          <w:snapToGrid w:val="0"/>
          <w:color w:val="auto"/>
          <w:spacing w:val="0"/>
          <w:kern w:val="0"/>
          <w:sz w:val="32"/>
          <w:szCs w:val="32"/>
          <w:u w:val="none"/>
          <w:lang w:val="en-US" w:eastAsia="zh-CN"/>
        </w:rPr>
        <w:t>推进</w:t>
      </w:r>
      <w:r>
        <w:rPr>
          <w:rFonts w:hint="default" w:ascii="Times New Roman" w:hAnsi="Times New Roman" w:eastAsia="方正仿宋_GBK" w:cs="Times New Roman"/>
          <w:snapToGrid w:val="0"/>
          <w:color w:val="auto"/>
          <w:spacing w:val="0"/>
          <w:kern w:val="0"/>
          <w:sz w:val="32"/>
          <w:szCs w:val="32"/>
          <w:u w:val="none"/>
          <w:lang w:val="en-US" w:eastAsia="zh-CN"/>
        </w:rPr>
        <w:t>人大常委会机关规范化、专业化建设，更好发挥专门委员会职能作用，进一步提高工作质量和水平</w:t>
      </w:r>
      <w:r>
        <w:rPr>
          <w:rFonts w:hint="eastAsia" w:ascii="Times New Roman" w:hAnsi="Times New Roman" w:eastAsia="方正仿宋_GBK" w:cs="Times New Roman"/>
          <w:sz w:val="32"/>
          <w:szCs w:val="32"/>
        </w:rPr>
        <w:t>。</w:t>
      </w:r>
      <w:r>
        <w:rPr>
          <w:rFonts w:hint="default" w:ascii="Times New Roman" w:hAnsi="Times New Roman" w:eastAsia="方正仿宋_GBK" w:cs="Times New Roman"/>
          <w:snapToGrid w:val="0"/>
          <w:color w:val="auto"/>
          <w:spacing w:val="0"/>
          <w:kern w:val="0"/>
          <w:sz w:val="32"/>
          <w:szCs w:val="32"/>
          <w:u w:val="none"/>
          <w:lang w:val="en-US" w:eastAsia="zh-CN"/>
        </w:rPr>
        <w:t>加强人大干部队伍政治理论、宪法法律和各方面知识学习培训，打造政治坚定、服务人民、尊崇法治、发扬民主、勤勉尽责的人大工作队伍。加强新闻宣传策划，推进全媒体传播，讲好人大故事、代表履职故事，不断开创新时代人大工作新局面。</w:t>
      </w:r>
    </w:p>
    <w:p w14:paraId="15D92408">
      <w:pPr>
        <w:pStyle w:val="9"/>
        <w:spacing w:before="0" w:line="576" w:lineRule="exact"/>
        <w:ind w:firstLine="320" w:firstLineChars="1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二、部门预算单位构成</w:t>
      </w:r>
    </w:p>
    <w:p w14:paraId="18BA9C2F">
      <w:pPr>
        <w:pStyle w:val="9"/>
        <w:spacing w:before="0" w:line="576"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 xml:space="preserve"> 阿坝州人大常委会办公室属一级预算单位，下属二级预算单位0个，其中：行政单位1个；参照公务员法管理的事业单位0个；其他事业单位0个。</w:t>
      </w:r>
    </w:p>
    <w:p w14:paraId="2E030248">
      <w:pPr>
        <w:pStyle w:val="9"/>
        <w:spacing w:before="0" w:line="576" w:lineRule="exact"/>
        <w:ind w:firstLine="320" w:firstLineChars="1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三、收支预算情况说明</w:t>
      </w:r>
    </w:p>
    <w:p w14:paraId="59476FFC">
      <w:pPr>
        <w:pStyle w:val="9"/>
        <w:spacing w:before="0" w:line="576"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按照综合预算的原则，阿坝州人大常委会办公室所有收入和支出均纳入部门预算管理。收入包括：一般公共预算拨款收入3</w:t>
      </w:r>
      <w:r>
        <w:rPr>
          <w:rFonts w:hint="eastAsia" w:ascii="Times New Roman" w:hAnsi="Times New Roman" w:eastAsia="方正仿宋_GBK"/>
          <w:sz w:val="32"/>
          <w:szCs w:val="32"/>
        </w:rPr>
        <w:t>,</w:t>
      </w:r>
      <w:r>
        <w:rPr>
          <w:rFonts w:hint="eastAsia" w:ascii="Times New Roman" w:hAnsi="Times New Roman" w:eastAsia="方正仿宋_GBK"/>
          <w:sz w:val="32"/>
          <w:szCs w:val="32"/>
          <w:lang w:val="en-US" w:eastAsia="zh-CN"/>
        </w:rPr>
        <w:t>744</w:t>
      </w:r>
      <w:r>
        <w:rPr>
          <w:rFonts w:ascii="Times New Roman" w:hAnsi="Times New Roman" w:eastAsia="方正仿宋_GBK"/>
          <w:sz w:val="32"/>
          <w:szCs w:val="32"/>
        </w:rPr>
        <w:t>.</w:t>
      </w:r>
      <w:r>
        <w:rPr>
          <w:rFonts w:hint="eastAsia" w:ascii="Times New Roman" w:hAnsi="Times New Roman" w:eastAsia="方正仿宋_GBK"/>
          <w:sz w:val="32"/>
          <w:szCs w:val="32"/>
          <w:lang w:val="en-US" w:eastAsia="zh-CN"/>
        </w:rPr>
        <w:t>97</w:t>
      </w:r>
      <w:r>
        <w:rPr>
          <w:rFonts w:ascii="Times New Roman" w:hAnsi="Times New Roman" w:eastAsia="方正仿宋_GBK"/>
          <w:sz w:val="32"/>
          <w:szCs w:val="32"/>
        </w:rPr>
        <w:t>万元，事业收入0万元，其他收入0万元，上年结转</w:t>
      </w:r>
      <w:r>
        <w:rPr>
          <w:rFonts w:hint="eastAsia" w:ascii="Times New Roman" w:hAnsi="Times New Roman" w:eastAsia="方正仿宋_GBK"/>
          <w:sz w:val="32"/>
          <w:szCs w:val="32"/>
        </w:rPr>
        <w:t>0</w:t>
      </w:r>
      <w:r>
        <w:rPr>
          <w:rFonts w:ascii="Times New Roman" w:hAnsi="Times New Roman" w:eastAsia="方正仿宋_GBK"/>
          <w:sz w:val="32"/>
          <w:szCs w:val="32"/>
        </w:rPr>
        <w:t>万元；支出包括：一般公共服务支出3</w:t>
      </w:r>
      <w:r>
        <w:rPr>
          <w:rFonts w:hint="eastAsia" w:ascii="Times New Roman" w:hAnsi="Times New Roman" w:eastAsia="方正仿宋_GBK"/>
          <w:sz w:val="32"/>
          <w:szCs w:val="32"/>
        </w:rPr>
        <w:t>,1</w:t>
      </w:r>
      <w:r>
        <w:rPr>
          <w:rFonts w:hint="eastAsia" w:ascii="Times New Roman" w:hAnsi="Times New Roman" w:eastAsia="方正仿宋_GBK"/>
          <w:sz w:val="32"/>
          <w:szCs w:val="32"/>
          <w:lang w:val="en-US" w:eastAsia="zh-CN"/>
        </w:rPr>
        <w:t>68</w:t>
      </w:r>
      <w:r>
        <w:rPr>
          <w:rFonts w:ascii="Times New Roman" w:hAnsi="Times New Roman" w:eastAsia="方正仿宋_GBK"/>
          <w:sz w:val="32"/>
          <w:szCs w:val="32"/>
        </w:rPr>
        <w:t>.</w:t>
      </w:r>
      <w:r>
        <w:rPr>
          <w:rFonts w:hint="eastAsia" w:ascii="Times New Roman" w:hAnsi="Times New Roman" w:eastAsia="方正仿宋_GBK"/>
          <w:sz w:val="32"/>
          <w:szCs w:val="32"/>
          <w:lang w:val="en-US" w:eastAsia="zh-CN"/>
        </w:rPr>
        <w:t>47</w:t>
      </w:r>
      <w:r>
        <w:rPr>
          <w:rFonts w:ascii="Times New Roman" w:hAnsi="Times New Roman" w:eastAsia="方正仿宋_GBK"/>
          <w:sz w:val="32"/>
          <w:szCs w:val="32"/>
        </w:rPr>
        <w:t>万元，教育支出0万元，文化体育与传媒支出0万元，社会保障和就业支出</w:t>
      </w:r>
      <w:r>
        <w:rPr>
          <w:rFonts w:hint="eastAsia" w:ascii="Times New Roman" w:hAnsi="Times New Roman" w:eastAsia="方正仿宋_GBK"/>
          <w:sz w:val="32"/>
          <w:szCs w:val="32"/>
          <w:lang w:val="en-US" w:eastAsia="zh-CN"/>
        </w:rPr>
        <w:t>305.82</w:t>
      </w:r>
      <w:r>
        <w:rPr>
          <w:rFonts w:ascii="Times New Roman" w:hAnsi="Times New Roman" w:eastAsia="方正仿宋_GBK"/>
          <w:sz w:val="32"/>
          <w:szCs w:val="32"/>
        </w:rPr>
        <w:t>万元，</w:t>
      </w:r>
      <w:r>
        <w:rPr>
          <w:rFonts w:hint="eastAsia" w:ascii="Times New Roman" w:hAnsi="Times New Roman" w:eastAsia="方正仿宋_GBK"/>
          <w:sz w:val="32"/>
          <w:szCs w:val="32"/>
        </w:rPr>
        <w:t>卫生健康</w:t>
      </w:r>
      <w:r>
        <w:rPr>
          <w:rFonts w:ascii="Times New Roman" w:hAnsi="Times New Roman" w:eastAsia="方正仿宋_GBK"/>
          <w:sz w:val="32"/>
          <w:szCs w:val="32"/>
        </w:rPr>
        <w:t>支出</w:t>
      </w:r>
      <w:r>
        <w:rPr>
          <w:rFonts w:hint="eastAsia" w:ascii="Times New Roman" w:hAnsi="Times New Roman" w:eastAsia="方正仿宋_GBK"/>
          <w:sz w:val="32"/>
          <w:szCs w:val="32"/>
          <w:lang w:val="en-US" w:eastAsia="zh-CN"/>
        </w:rPr>
        <w:t>121.22</w:t>
      </w:r>
      <w:r>
        <w:rPr>
          <w:rFonts w:ascii="Times New Roman" w:hAnsi="Times New Roman" w:eastAsia="方正仿宋_GBK"/>
          <w:sz w:val="32"/>
          <w:szCs w:val="32"/>
        </w:rPr>
        <w:t>万元，住房保障支出</w:t>
      </w:r>
      <w:r>
        <w:rPr>
          <w:rFonts w:hint="eastAsia" w:ascii="Times New Roman" w:hAnsi="Times New Roman" w:eastAsia="方正仿宋_GBK"/>
          <w:sz w:val="32"/>
          <w:szCs w:val="32"/>
          <w:lang w:val="en-US" w:eastAsia="zh-CN"/>
        </w:rPr>
        <w:t>149.07</w:t>
      </w:r>
      <w:r>
        <w:rPr>
          <w:rFonts w:ascii="Times New Roman" w:hAnsi="Times New Roman" w:eastAsia="方正仿宋_GBK"/>
          <w:sz w:val="32"/>
          <w:szCs w:val="32"/>
        </w:rPr>
        <w:t>万元。阿坝州人大常委会办公室202</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年收支总预算3</w:t>
      </w:r>
      <w:r>
        <w:rPr>
          <w:rFonts w:hint="eastAsia" w:ascii="Times New Roman" w:hAnsi="Times New Roman" w:eastAsia="方正仿宋_GBK"/>
          <w:sz w:val="32"/>
          <w:szCs w:val="32"/>
        </w:rPr>
        <w:t>,</w:t>
      </w:r>
      <w:r>
        <w:rPr>
          <w:rFonts w:hint="eastAsia" w:ascii="Times New Roman" w:hAnsi="Times New Roman" w:eastAsia="方正仿宋_GBK"/>
          <w:sz w:val="32"/>
          <w:szCs w:val="32"/>
          <w:lang w:val="en-US" w:eastAsia="zh-CN"/>
        </w:rPr>
        <w:t>744</w:t>
      </w:r>
      <w:r>
        <w:rPr>
          <w:rFonts w:ascii="Times New Roman" w:hAnsi="Times New Roman" w:eastAsia="方正仿宋_GBK"/>
          <w:sz w:val="32"/>
          <w:szCs w:val="32"/>
        </w:rPr>
        <w:t>.</w:t>
      </w:r>
      <w:r>
        <w:rPr>
          <w:rFonts w:hint="eastAsia" w:ascii="Times New Roman" w:hAnsi="Times New Roman" w:eastAsia="方正仿宋_GBK"/>
          <w:sz w:val="32"/>
          <w:szCs w:val="32"/>
          <w:lang w:val="en-US" w:eastAsia="zh-CN"/>
        </w:rPr>
        <w:t>97</w:t>
      </w:r>
      <w:r>
        <w:rPr>
          <w:rFonts w:ascii="Times New Roman" w:hAnsi="Times New Roman" w:eastAsia="方正仿宋_GBK"/>
          <w:sz w:val="32"/>
          <w:szCs w:val="32"/>
        </w:rPr>
        <w:t>万元,比20</w:t>
      </w:r>
      <w:r>
        <w:rPr>
          <w:rFonts w:hint="eastAsia" w:ascii="Times New Roman" w:hAnsi="Times New Roman" w:eastAsia="方正仿宋_GBK"/>
          <w:sz w:val="32"/>
          <w:szCs w:val="32"/>
        </w:rPr>
        <w:t>2</w:t>
      </w:r>
      <w:r>
        <w:rPr>
          <w:rFonts w:hint="eastAsia" w:ascii="Times New Roman" w:hAnsi="Times New Roman" w:eastAsia="方正仿宋_GBK"/>
          <w:sz w:val="32"/>
          <w:szCs w:val="32"/>
          <w:lang w:val="en-US" w:eastAsia="zh-CN"/>
        </w:rPr>
        <w:t>4</w:t>
      </w:r>
      <w:r>
        <w:rPr>
          <w:rFonts w:ascii="Times New Roman" w:hAnsi="Times New Roman" w:eastAsia="方正仿宋_GBK"/>
          <w:sz w:val="32"/>
          <w:szCs w:val="32"/>
        </w:rPr>
        <w:t>年收支预算总数</w:t>
      </w:r>
      <w:r>
        <w:rPr>
          <w:rFonts w:hint="eastAsia" w:ascii="Times New Roman" w:hAnsi="Times New Roman" w:eastAsia="方正仿宋_GBK"/>
          <w:sz w:val="32"/>
          <w:szCs w:val="32"/>
          <w:lang w:val="en-US" w:eastAsia="zh-CN"/>
        </w:rPr>
        <w:t>增加31.60</w:t>
      </w:r>
      <w:r>
        <w:rPr>
          <w:rFonts w:ascii="Times New Roman" w:hAnsi="Times New Roman" w:eastAsia="方正仿宋_GBK"/>
          <w:sz w:val="32"/>
          <w:szCs w:val="32"/>
        </w:rPr>
        <w:t xml:space="preserve">万元，主要原因: </w:t>
      </w:r>
      <w:r>
        <w:rPr>
          <w:rFonts w:hint="eastAsia" w:ascii="Times New Roman" w:hAnsi="Times New Roman" w:eastAsia="方正仿宋_GBK"/>
          <w:sz w:val="32"/>
          <w:szCs w:val="32"/>
          <w:lang w:val="en-US" w:eastAsia="zh-CN"/>
        </w:rPr>
        <w:t>政策调资</w:t>
      </w:r>
      <w:r>
        <w:rPr>
          <w:rFonts w:hint="eastAsia" w:ascii="Times New Roman" w:hAnsi="Times New Roman" w:eastAsia="方正仿宋_GBK"/>
          <w:sz w:val="32"/>
          <w:szCs w:val="32"/>
        </w:rPr>
        <w:t>。</w:t>
      </w:r>
    </w:p>
    <w:p w14:paraId="44EE7E2A">
      <w:pPr>
        <w:pStyle w:val="9"/>
        <w:spacing w:before="0" w:line="576" w:lineRule="exact"/>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（一）收入预算情况</w:t>
      </w:r>
    </w:p>
    <w:p w14:paraId="1E1B3E32">
      <w:pPr>
        <w:pStyle w:val="9"/>
        <w:spacing w:before="0" w:line="576"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阿坝州人大常委会办公室202</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年收入预算</w:t>
      </w:r>
      <w:r>
        <w:rPr>
          <w:rFonts w:hint="eastAsia" w:ascii="Times New Roman" w:hAnsi="Times New Roman" w:eastAsia="方正仿宋_GBK"/>
          <w:sz w:val="32"/>
          <w:szCs w:val="32"/>
        </w:rPr>
        <w:t>3,</w:t>
      </w:r>
      <w:r>
        <w:rPr>
          <w:rFonts w:hint="eastAsia" w:ascii="Times New Roman" w:hAnsi="Times New Roman" w:eastAsia="方正仿宋_GBK"/>
          <w:sz w:val="32"/>
          <w:szCs w:val="32"/>
          <w:lang w:val="en-US" w:eastAsia="zh-CN"/>
        </w:rPr>
        <w:t>744.97</w:t>
      </w:r>
      <w:r>
        <w:rPr>
          <w:rFonts w:ascii="Times New Roman" w:hAnsi="Times New Roman" w:eastAsia="方正仿宋_GBK"/>
          <w:sz w:val="32"/>
          <w:szCs w:val="32"/>
        </w:rPr>
        <w:t>万元，其中：上年结转</w:t>
      </w:r>
      <w:r>
        <w:rPr>
          <w:rFonts w:hint="eastAsia" w:ascii="Times New Roman" w:hAnsi="Times New Roman" w:eastAsia="方正仿宋_GBK"/>
          <w:sz w:val="32"/>
          <w:szCs w:val="32"/>
        </w:rPr>
        <w:t>0</w:t>
      </w:r>
      <w:r>
        <w:rPr>
          <w:rFonts w:ascii="Times New Roman" w:hAnsi="Times New Roman" w:eastAsia="方正仿宋_GBK"/>
          <w:sz w:val="32"/>
          <w:szCs w:val="32"/>
        </w:rPr>
        <w:t>万元，占</w:t>
      </w:r>
      <w:r>
        <w:rPr>
          <w:rFonts w:hint="eastAsia" w:ascii="Times New Roman" w:hAnsi="Times New Roman" w:eastAsia="方正仿宋_GBK"/>
          <w:sz w:val="32"/>
          <w:szCs w:val="32"/>
        </w:rPr>
        <w:t>0</w:t>
      </w:r>
      <w:r>
        <w:rPr>
          <w:rFonts w:ascii="Times New Roman" w:hAnsi="Times New Roman" w:eastAsia="方正仿宋_GBK"/>
          <w:sz w:val="32"/>
          <w:szCs w:val="32"/>
        </w:rPr>
        <w:t>%；一般公共预算拨款收入3</w:t>
      </w:r>
      <w:r>
        <w:rPr>
          <w:rFonts w:hint="eastAsia" w:ascii="Times New Roman" w:hAnsi="Times New Roman" w:eastAsia="方正仿宋_GBK"/>
          <w:sz w:val="32"/>
          <w:szCs w:val="32"/>
        </w:rPr>
        <w:t>,</w:t>
      </w:r>
      <w:r>
        <w:rPr>
          <w:rFonts w:hint="eastAsia" w:ascii="Times New Roman" w:hAnsi="Times New Roman" w:eastAsia="方正仿宋_GBK"/>
          <w:sz w:val="32"/>
          <w:szCs w:val="32"/>
          <w:lang w:val="en-US" w:eastAsia="zh-CN"/>
        </w:rPr>
        <w:t>744.97</w:t>
      </w:r>
      <w:r>
        <w:rPr>
          <w:rFonts w:ascii="Times New Roman" w:hAnsi="Times New Roman" w:eastAsia="方正仿宋_GBK"/>
          <w:sz w:val="32"/>
          <w:szCs w:val="32"/>
        </w:rPr>
        <w:t>万元，占</w:t>
      </w:r>
      <w:r>
        <w:rPr>
          <w:rFonts w:hint="eastAsia" w:ascii="Times New Roman" w:hAnsi="Times New Roman" w:eastAsia="方正仿宋_GBK"/>
          <w:sz w:val="32"/>
          <w:szCs w:val="32"/>
        </w:rPr>
        <w:t>100</w:t>
      </w:r>
      <w:r>
        <w:rPr>
          <w:rFonts w:ascii="Times New Roman" w:hAnsi="Times New Roman" w:eastAsia="方正仿宋_GBK"/>
          <w:sz w:val="32"/>
          <w:szCs w:val="32"/>
        </w:rPr>
        <w:t>%；事业收入0万元，占0%；其他收入0万元，占0%。</w:t>
      </w:r>
    </w:p>
    <w:p w14:paraId="232CB570">
      <w:pPr>
        <w:pStyle w:val="9"/>
        <w:spacing w:before="0" w:line="576" w:lineRule="exact"/>
        <w:ind w:firstLine="320" w:firstLineChars="1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（二）支出预算情况</w:t>
      </w:r>
    </w:p>
    <w:p w14:paraId="3CF3EC23">
      <w:pPr>
        <w:pStyle w:val="9"/>
        <w:spacing w:before="0" w:line="576" w:lineRule="exact"/>
        <w:rPr>
          <w:rFonts w:ascii="Times New Roman" w:hAnsi="Times New Roman" w:eastAsia="方正仿宋_GBK"/>
          <w:sz w:val="32"/>
          <w:szCs w:val="32"/>
        </w:rPr>
      </w:pPr>
      <w:r>
        <w:rPr>
          <w:rFonts w:hint="eastAsia" w:ascii="ˎ̥" w:hAnsi="ˎ̥" w:eastAsia="宋体" w:cs="宋体"/>
          <w:sz w:val="32"/>
          <w:szCs w:val="32"/>
        </w:rPr>
        <w:t xml:space="preserve">    </w:t>
      </w:r>
      <w:r>
        <w:rPr>
          <w:rFonts w:ascii="Times New Roman" w:hAnsi="Times New Roman" w:eastAsia="方正仿宋_GBK"/>
          <w:sz w:val="32"/>
          <w:szCs w:val="32"/>
        </w:rPr>
        <w:t xml:space="preserve"> 阿坝州人大常委会办公室202</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年支出预算3</w:t>
      </w:r>
      <w:r>
        <w:rPr>
          <w:rFonts w:hint="eastAsia" w:ascii="Times New Roman" w:hAnsi="Times New Roman" w:eastAsia="方正仿宋_GBK"/>
          <w:sz w:val="32"/>
          <w:szCs w:val="32"/>
        </w:rPr>
        <w:t>,</w:t>
      </w:r>
      <w:r>
        <w:rPr>
          <w:rFonts w:hint="eastAsia" w:ascii="Times New Roman" w:hAnsi="Times New Roman" w:eastAsia="方正仿宋_GBK"/>
          <w:sz w:val="32"/>
          <w:szCs w:val="32"/>
          <w:lang w:val="en-US" w:eastAsia="zh-CN"/>
        </w:rPr>
        <w:t>744.57</w:t>
      </w:r>
      <w:r>
        <w:rPr>
          <w:rFonts w:ascii="Times New Roman" w:hAnsi="Times New Roman" w:eastAsia="方正仿宋_GBK"/>
          <w:sz w:val="32"/>
          <w:szCs w:val="32"/>
        </w:rPr>
        <w:t>万元，其中：基本支出2</w:t>
      </w:r>
      <w:r>
        <w:rPr>
          <w:rFonts w:hint="eastAsia" w:ascii="Times New Roman" w:hAnsi="Times New Roman" w:eastAsia="方正仿宋_GBK"/>
          <w:sz w:val="32"/>
          <w:szCs w:val="32"/>
        </w:rPr>
        <w:t>,</w:t>
      </w:r>
      <w:r>
        <w:rPr>
          <w:rFonts w:hint="eastAsia" w:ascii="Times New Roman" w:hAnsi="Times New Roman" w:eastAsia="方正仿宋_GBK"/>
          <w:sz w:val="32"/>
          <w:szCs w:val="32"/>
          <w:lang w:val="en-US" w:eastAsia="zh-CN"/>
        </w:rPr>
        <w:t>808.61</w:t>
      </w:r>
      <w:r>
        <w:rPr>
          <w:rFonts w:ascii="Times New Roman" w:hAnsi="Times New Roman" w:eastAsia="方正仿宋_GBK"/>
          <w:sz w:val="32"/>
          <w:szCs w:val="32"/>
        </w:rPr>
        <w:t>万元，占7</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%；项目支出</w:t>
      </w:r>
      <w:r>
        <w:rPr>
          <w:rFonts w:hint="eastAsia" w:ascii="Times New Roman" w:hAnsi="Times New Roman" w:eastAsia="方正仿宋_GBK"/>
          <w:sz w:val="32"/>
          <w:szCs w:val="32"/>
          <w:lang w:val="en-US" w:eastAsia="zh-CN"/>
        </w:rPr>
        <w:t>935.96</w:t>
      </w:r>
      <w:r>
        <w:rPr>
          <w:rFonts w:ascii="Times New Roman" w:hAnsi="Times New Roman" w:eastAsia="方正仿宋_GBK"/>
          <w:sz w:val="32"/>
          <w:szCs w:val="32"/>
        </w:rPr>
        <w:t>万元，占25%。</w:t>
      </w:r>
    </w:p>
    <w:p w14:paraId="1963661F">
      <w:pPr>
        <w:pStyle w:val="9"/>
        <w:spacing w:before="0" w:line="576" w:lineRule="exac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四、财政拨款收支预算情况说明</w:t>
      </w:r>
    </w:p>
    <w:p w14:paraId="015B9C1A">
      <w:pPr>
        <w:pStyle w:val="9"/>
        <w:spacing w:before="0" w:line="576"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 xml:space="preserve"> 阿坝州人大常委会办公室202</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年财政拨款收支总预算3</w:t>
      </w:r>
      <w:r>
        <w:rPr>
          <w:rFonts w:hint="eastAsia" w:ascii="Times New Roman" w:hAnsi="Times New Roman" w:eastAsia="方正仿宋_GBK"/>
          <w:sz w:val="32"/>
          <w:szCs w:val="32"/>
        </w:rPr>
        <w:t>,</w:t>
      </w:r>
      <w:r>
        <w:rPr>
          <w:rFonts w:hint="eastAsia" w:ascii="Times New Roman" w:hAnsi="Times New Roman" w:eastAsia="方正仿宋_GBK"/>
          <w:sz w:val="32"/>
          <w:szCs w:val="32"/>
          <w:lang w:val="en-US" w:eastAsia="zh-CN"/>
        </w:rPr>
        <w:t>744.97</w:t>
      </w:r>
      <w:r>
        <w:rPr>
          <w:rFonts w:ascii="Times New Roman" w:hAnsi="Times New Roman" w:eastAsia="方正仿宋_GBK"/>
          <w:sz w:val="32"/>
          <w:szCs w:val="32"/>
        </w:rPr>
        <w:t>万元，比20</w:t>
      </w:r>
      <w:r>
        <w:rPr>
          <w:rFonts w:hint="eastAsia" w:ascii="Times New Roman" w:hAnsi="Times New Roman" w:eastAsia="方正仿宋_GBK"/>
          <w:sz w:val="32"/>
          <w:szCs w:val="32"/>
        </w:rPr>
        <w:t>2</w:t>
      </w:r>
      <w:r>
        <w:rPr>
          <w:rFonts w:hint="eastAsia" w:ascii="Times New Roman" w:hAnsi="Times New Roman" w:eastAsia="方正仿宋_GBK"/>
          <w:sz w:val="32"/>
          <w:szCs w:val="32"/>
          <w:lang w:val="en-US" w:eastAsia="zh-CN"/>
        </w:rPr>
        <w:t>4</w:t>
      </w:r>
      <w:r>
        <w:rPr>
          <w:rFonts w:ascii="Times New Roman" w:hAnsi="Times New Roman" w:eastAsia="方正仿宋_GBK"/>
          <w:sz w:val="32"/>
          <w:szCs w:val="32"/>
        </w:rPr>
        <w:t>年财政拨款收支总预算</w:t>
      </w:r>
      <w:r>
        <w:rPr>
          <w:rFonts w:hint="eastAsia" w:ascii="Times New Roman" w:hAnsi="Times New Roman" w:eastAsia="方正仿宋_GBK"/>
          <w:sz w:val="32"/>
          <w:szCs w:val="32"/>
          <w:lang w:val="en-US" w:eastAsia="zh-CN"/>
        </w:rPr>
        <w:t>增加31.60</w:t>
      </w:r>
      <w:r>
        <w:rPr>
          <w:rFonts w:ascii="Times New Roman" w:hAnsi="Times New Roman" w:eastAsia="方正仿宋_GBK"/>
          <w:sz w:val="32"/>
          <w:szCs w:val="32"/>
        </w:rPr>
        <w:t>万元，主要原因:</w:t>
      </w:r>
      <w:r>
        <w:rPr>
          <w:rFonts w:hint="eastAsia" w:ascii="Times New Roman" w:hAnsi="Times New Roman" w:eastAsia="方正仿宋_GBK"/>
          <w:sz w:val="32"/>
          <w:szCs w:val="32"/>
          <w:lang w:val="en-US" w:eastAsia="zh-CN"/>
        </w:rPr>
        <w:t>政策调资</w:t>
      </w:r>
      <w:r>
        <w:rPr>
          <w:rFonts w:ascii="Times New Roman" w:hAnsi="Times New Roman" w:eastAsia="方正仿宋_GBK"/>
          <w:sz w:val="32"/>
          <w:szCs w:val="32"/>
        </w:rPr>
        <w:t>。收入包括：本年一般公共预算拨款收入3</w:t>
      </w:r>
      <w:r>
        <w:rPr>
          <w:rFonts w:hint="eastAsia" w:ascii="Times New Roman" w:hAnsi="Times New Roman" w:eastAsia="方正仿宋_GBK"/>
          <w:sz w:val="32"/>
          <w:szCs w:val="32"/>
        </w:rPr>
        <w:t>,</w:t>
      </w:r>
      <w:r>
        <w:rPr>
          <w:rFonts w:hint="eastAsia" w:ascii="Times New Roman" w:hAnsi="Times New Roman" w:eastAsia="方正仿宋_GBK"/>
          <w:sz w:val="32"/>
          <w:szCs w:val="32"/>
          <w:lang w:val="en-US" w:eastAsia="zh-CN"/>
        </w:rPr>
        <w:t>744.97</w:t>
      </w:r>
      <w:r>
        <w:rPr>
          <w:rFonts w:ascii="Times New Roman" w:hAnsi="Times New Roman" w:eastAsia="方正仿宋_GBK"/>
          <w:sz w:val="32"/>
          <w:szCs w:val="32"/>
        </w:rPr>
        <w:t>万元，上年结转财政拨款资金</w:t>
      </w:r>
      <w:r>
        <w:rPr>
          <w:rFonts w:hint="eastAsia" w:ascii="Times New Roman" w:hAnsi="Times New Roman" w:eastAsia="方正仿宋_GBK"/>
          <w:sz w:val="32"/>
          <w:szCs w:val="32"/>
        </w:rPr>
        <w:t>0</w:t>
      </w:r>
      <w:r>
        <w:rPr>
          <w:rFonts w:ascii="Times New Roman" w:hAnsi="Times New Roman" w:eastAsia="方正仿宋_GBK"/>
          <w:sz w:val="32"/>
          <w:szCs w:val="32"/>
        </w:rPr>
        <w:t>万元</w:t>
      </w:r>
      <w:r>
        <w:rPr>
          <w:rFonts w:hint="eastAsia" w:ascii="Times New Roman" w:hAnsi="Times New Roman" w:eastAsia="方正仿宋_GBK"/>
          <w:sz w:val="32"/>
          <w:szCs w:val="32"/>
        </w:rPr>
        <w:t>。</w:t>
      </w:r>
    </w:p>
    <w:p w14:paraId="7E95617D">
      <w:pPr>
        <w:pStyle w:val="9"/>
        <w:spacing w:before="0" w:line="576"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 xml:space="preserve"> 支出包括：一般公共服务支出</w:t>
      </w:r>
      <w:r>
        <w:rPr>
          <w:rFonts w:hint="eastAsia" w:ascii="Times New Roman" w:hAnsi="Times New Roman" w:eastAsia="方正仿宋_GBK"/>
          <w:sz w:val="32"/>
          <w:szCs w:val="32"/>
        </w:rPr>
        <w:t>3,</w:t>
      </w:r>
      <w:r>
        <w:rPr>
          <w:rFonts w:hint="eastAsia" w:ascii="Times New Roman" w:hAnsi="Times New Roman" w:eastAsia="方正仿宋_GBK"/>
          <w:sz w:val="32"/>
          <w:szCs w:val="32"/>
          <w:lang w:val="en-US" w:eastAsia="zh-CN"/>
        </w:rPr>
        <w:t>168.47</w:t>
      </w:r>
      <w:r>
        <w:rPr>
          <w:rFonts w:ascii="Times New Roman" w:hAnsi="Times New Roman" w:eastAsia="方正仿宋_GBK"/>
          <w:sz w:val="32"/>
          <w:szCs w:val="32"/>
        </w:rPr>
        <w:t>万元，教育支出0万元，文化体育与传媒支出0万元，社会保障和就业支出</w:t>
      </w:r>
      <w:r>
        <w:rPr>
          <w:rFonts w:hint="eastAsia" w:ascii="Times New Roman" w:hAnsi="Times New Roman" w:eastAsia="方正仿宋_GBK"/>
          <w:sz w:val="32"/>
          <w:szCs w:val="32"/>
          <w:lang w:val="en-US" w:eastAsia="zh-CN"/>
        </w:rPr>
        <w:t>305.82</w:t>
      </w:r>
      <w:r>
        <w:rPr>
          <w:rFonts w:ascii="Times New Roman" w:hAnsi="Times New Roman" w:eastAsia="方正仿宋_GBK"/>
          <w:sz w:val="32"/>
          <w:szCs w:val="32"/>
        </w:rPr>
        <w:t>万元，医疗卫生与计划生育支出</w:t>
      </w:r>
      <w:r>
        <w:rPr>
          <w:rFonts w:hint="eastAsia" w:ascii="Times New Roman" w:hAnsi="Times New Roman" w:eastAsia="方正仿宋_GBK"/>
          <w:sz w:val="32"/>
          <w:szCs w:val="32"/>
          <w:lang w:val="en-US" w:eastAsia="zh-CN"/>
        </w:rPr>
        <w:t>121.22</w:t>
      </w:r>
      <w:r>
        <w:rPr>
          <w:rFonts w:ascii="Times New Roman" w:hAnsi="Times New Roman" w:eastAsia="方正仿宋_GBK"/>
          <w:sz w:val="32"/>
          <w:szCs w:val="32"/>
        </w:rPr>
        <w:t>万元，住房保障支出</w:t>
      </w:r>
      <w:r>
        <w:rPr>
          <w:rFonts w:hint="eastAsia" w:ascii="Times New Roman" w:hAnsi="Times New Roman" w:eastAsia="方正仿宋_GBK"/>
          <w:sz w:val="32"/>
          <w:szCs w:val="32"/>
          <w:lang w:val="en-US" w:eastAsia="zh-CN"/>
        </w:rPr>
        <w:t>149.07</w:t>
      </w:r>
      <w:r>
        <w:rPr>
          <w:rFonts w:ascii="Times New Roman" w:hAnsi="Times New Roman" w:eastAsia="方正仿宋_GBK"/>
          <w:sz w:val="32"/>
          <w:szCs w:val="32"/>
        </w:rPr>
        <w:t>万元。</w:t>
      </w:r>
    </w:p>
    <w:p w14:paraId="100F6CA3">
      <w:pPr>
        <w:pStyle w:val="9"/>
        <w:spacing w:before="0" w:line="576" w:lineRule="exact"/>
        <w:ind w:firstLine="320" w:firstLineChars="1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五、一般公共预算当年拨款情况说明</w:t>
      </w:r>
    </w:p>
    <w:p w14:paraId="66FBE14E">
      <w:pPr>
        <w:pStyle w:val="9"/>
        <w:spacing w:before="0" w:line="576" w:lineRule="exact"/>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（一）一般公共预算当年拨款规模变化情况</w:t>
      </w:r>
    </w:p>
    <w:p w14:paraId="56BC8792">
      <w:pPr>
        <w:pStyle w:val="9"/>
        <w:spacing w:before="0" w:line="576" w:lineRule="exact"/>
        <w:ind w:firstLine="640" w:firstLineChars="200"/>
        <w:rPr>
          <w:rFonts w:ascii="Times New Roman" w:hAnsi="Times New Roman" w:eastAsia="方正仿宋_GBK"/>
          <w:sz w:val="32"/>
          <w:szCs w:val="32"/>
        </w:rPr>
      </w:pPr>
      <w:r>
        <w:rPr>
          <w:rFonts w:ascii="ˎ̥" w:hAnsi="ˎ̥" w:eastAsia="宋体" w:cs="宋体"/>
          <w:sz w:val="32"/>
          <w:szCs w:val="32"/>
        </w:rPr>
        <w:t>　</w:t>
      </w:r>
      <w:r>
        <w:rPr>
          <w:rFonts w:ascii="Times New Roman" w:hAnsi="Times New Roman" w:eastAsia="方正仿宋_GBK"/>
          <w:sz w:val="32"/>
          <w:szCs w:val="32"/>
        </w:rPr>
        <w:t>阿坝州人大常委会办公室2024年一般公共预算当年拨款3.7</w:t>
      </w:r>
      <w:r>
        <w:rPr>
          <w:rFonts w:hint="eastAsia" w:ascii="Times New Roman" w:hAnsi="Times New Roman" w:eastAsia="方正仿宋_GBK"/>
          <w:sz w:val="32"/>
          <w:szCs w:val="32"/>
          <w:lang w:val="en-US" w:eastAsia="zh-CN"/>
        </w:rPr>
        <w:t>44.57</w:t>
      </w:r>
      <w:r>
        <w:rPr>
          <w:rFonts w:ascii="Times New Roman" w:hAnsi="Times New Roman" w:eastAsia="方正仿宋_GBK"/>
          <w:sz w:val="32"/>
          <w:szCs w:val="32"/>
        </w:rPr>
        <w:t>万元，比202</w:t>
      </w:r>
      <w:r>
        <w:rPr>
          <w:rFonts w:hint="eastAsia" w:ascii="Times New Roman" w:hAnsi="Times New Roman" w:eastAsia="方正仿宋_GBK"/>
          <w:sz w:val="32"/>
          <w:szCs w:val="32"/>
          <w:lang w:val="en-US" w:eastAsia="zh-CN"/>
        </w:rPr>
        <w:t>4</w:t>
      </w:r>
      <w:r>
        <w:rPr>
          <w:rFonts w:ascii="Times New Roman" w:hAnsi="Times New Roman" w:eastAsia="方正仿宋_GBK"/>
          <w:sz w:val="32"/>
          <w:szCs w:val="32"/>
        </w:rPr>
        <w:t>年预算数</w:t>
      </w:r>
      <w:r>
        <w:rPr>
          <w:rFonts w:hint="eastAsia" w:ascii="Times New Roman" w:hAnsi="Times New Roman" w:eastAsia="方正仿宋_GBK"/>
          <w:sz w:val="32"/>
          <w:szCs w:val="32"/>
          <w:lang w:val="en-US" w:eastAsia="zh-CN"/>
        </w:rPr>
        <w:t>增加31.20</w:t>
      </w:r>
      <w:r>
        <w:rPr>
          <w:rFonts w:ascii="Times New Roman" w:hAnsi="Times New Roman" w:eastAsia="方正仿宋_GBK"/>
          <w:sz w:val="32"/>
          <w:szCs w:val="32"/>
        </w:rPr>
        <w:t>万元，其中：基本支出</w:t>
      </w:r>
      <w:r>
        <w:rPr>
          <w:rFonts w:hint="eastAsia" w:ascii="Times New Roman" w:hAnsi="Times New Roman" w:eastAsia="方正仿宋_GBK"/>
          <w:sz w:val="32"/>
          <w:szCs w:val="32"/>
          <w:lang w:val="en-US" w:eastAsia="zh-CN"/>
        </w:rPr>
        <w:t>增加53.56</w:t>
      </w:r>
      <w:r>
        <w:rPr>
          <w:rFonts w:ascii="Times New Roman" w:hAnsi="Times New Roman" w:eastAsia="方正仿宋_GBK"/>
          <w:sz w:val="32"/>
          <w:szCs w:val="32"/>
        </w:rPr>
        <w:t>万元，项目支出</w:t>
      </w:r>
      <w:r>
        <w:rPr>
          <w:rFonts w:hint="eastAsia" w:ascii="Times New Roman" w:hAnsi="Times New Roman" w:eastAsia="方正仿宋_GBK"/>
          <w:sz w:val="32"/>
          <w:szCs w:val="32"/>
          <w:lang w:val="en-US" w:eastAsia="zh-CN"/>
        </w:rPr>
        <w:t>减少22.36</w:t>
      </w:r>
      <w:r>
        <w:rPr>
          <w:rFonts w:ascii="Times New Roman" w:hAnsi="Times New Roman" w:eastAsia="方正仿宋_GBK"/>
          <w:sz w:val="32"/>
          <w:szCs w:val="32"/>
        </w:rPr>
        <w:t>万元，主要原因:</w:t>
      </w:r>
      <w:r>
        <w:rPr>
          <w:rFonts w:hint="eastAsia" w:ascii="Times New Roman" w:hAnsi="Times New Roman" w:eastAsia="方正仿宋_GBK"/>
          <w:sz w:val="32"/>
          <w:szCs w:val="32"/>
        </w:rPr>
        <w:t>按常委会工作安排项目</w:t>
      </w:r>
      <w:r>
        <w:rPr>
          <w:rFonts w:hint="eastAsia" w:ascii="Times New Roman" w:hAnsi="Times New Roman" w:eastAsia="方正仿宋_GBK"/>
          <w:sz w:val="32"/>
          <w:szCs w:val="32"/>
          <w:lang w:val="en-US" w:eastAsia="zh-CN"/>
        </w:rPr>
        <w:t>减少</w:t>
      </w:r>
      <w:r>
        <w:rPr>
          <w:rFonts w:hint="eastAsia" w:ascii="Times New Roman" w:hAnsi="Times New Roman" w:eastAsia="方正仿宋_GBK"/>
          <w:sz w:val="32"/>
          <w:szCs w:val="32"/>
        </w:rPr>
        <w:t>。</w:t>
      </w:r>
    </w:p>
    <w:p w14:paraId="0BC9B344">
      <w:pPr>
        <w:pStyle w:val="9"/>
        <w:spacing w:before="0" w:line="576" w:lineRule="exact"/>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（二）一般公共预算当年拨款结构情况</w:t>
      </w:r>
    </w:p>
    <w:p w14:paraId="6B607120">
      <w:pPr>
        <w:pStyle w:val="9"/>
        <w:spacing w:before="0" w:line="576" w:lineRule="exact"/>
        <w:rPr>
          <w:rFonts w:ascii="Times New Roman" w:hAnsi="Times New Roman" w:eastAsia="方正仿宋_GBK"/>
          <w:sz w:val="32"/>
          <w:szCs w:val="32"/>
        </w:rPr>
      </w:pPr>
      <w:r>
        <w:rPr>
          <w:rFonts w:ascii="ˎ̥" w:hAnsi="ˎ̥" w:eastAsia="宋体" w:cs="宋体"/>
          <w:sz w:val="32"/>
          <w:szCs w:val="32"/>
        </w:rPr>
        <w:t>　</w:t>
      </w:r>
      <w:r>
        <w:rPr>
          <w:rFonts w:ascii="Times New Roman" w:hAnsi="Times New Roman" w:eastAsia="方正仿宋_GBK"/>
          <w:sz w:val="32"/>
          <w:szCs w:val="32"/>
        </w:rPr>
        <w:t>　一般公共服务支出3</w:t>
      </w:r>
      <w:r>
        <w:rPr>
          <w:rFonts w:hint="eastAsia" w:ascii="Times New Roman" w:hAnsi="Times New Roman" w:eastAsia="方正仿宋_GBK"/>
          <w:sz w:val="32"/>
          <w:szCs w:val="32"/>
        </w:rPr>
        <w:t>,</w:t>
      </w:r>
      <w:r>
        <w:rPr>
          <w:rFonts w:hint="eastAsia" w:ascii="Times New Roman" w:hAnsi="Times New Roman" w:eastAsia="方正仿宋_GBK"/>
          <w:sz w:val="32"/>
          <w:szCs w:val="32"/>
          <w:lang w:val="en-US" w:eastAsia="zh-CN"/>
        </w:rPr>
        <w:t>168.47</w:t>
      </w:r>
      <w:r>
        <w:rPr>
          <w:rFonts w:ascii="Times New Roman" w:hAnsi="Times New Roman" w:eastAsia="方正仿宋_GBK"/>
          <w:sz w:val="32"/>
          <w:szCs w:val="32"/>
        </w:rPr>
        <w:t>万元，占8</w:t>
      </w:r>
      <w:r>
        <w:rPr>
          <w:rFonts w:hint="eastAsia" w:ascii="Times New Roman" w:hAnsi="Times New Roman" w:eastAsia="方正仿宋_GBK"/>
          <w:sz w:val="32"/>
          <w:szCs w:val="32"/>
          <w:lang w:val="en-US" w:eastAsia="zh-CN"/>
        </w:rPr>
        <w:t>4</w:t>
      </w:r>
      <w:r>
        <w:rPr>
          <w:rFonts w:ascii="Times New Roman" w:hAnsi="Times New Roman" w:eastAsia="方正仿宋_GBK"/>
          <w:sz w:val="32"/>
          <w:szCs w:val="32"/>
        </w:rPr>
        <w:t>.</w:t>
      </w:r>
      <w:r>
        <w:rPr>
          <w:rFonts w:hint="eastAsia" w:ascii="Times New Roman" w:hAnsi="Times New Roman" w:eastAsia="方正仿宋_GBK"/>
          <w:sz w:val="32"/>
          <w:szCs w:val="32"/>
          <w:lang w:val="en-US" w:eastAsia="zh-CN"/>
        </w:rPr>
        <w:t>62</w:t>
      </w:r>
      <w:r>
        <w:rPr>
          <w:rFonts w:ascii="Times New Roman" w:hAnsi="Times New Roman" w:eastAsia="方正仿宋_GBK"/>
          <w:sz w:val="32"/>
          <w:szCs w:val="32"/>
        </w:rPr>
        <w:t>%；教育支出0万元，占0%；文化体育与传媒支出0万元，占0%；社会保障和就业支出</w:t>
      </w:r>
      <w:r>
        <w:rPr>
          <w:rFonts w:hint="eastAsia" w:ascii="Times New Roman" w:hAnsi="Times New Roman" w:eastAsia="方正仿宋_GBK"/>
          <w:sz w:val="32"/>
          <w:szCs w:val="32"/>
          <w:lang w:val="en-US" w:eastAsia="zh-CN"/>
        </w:rPr>
        <w:t>305.82</w:t>
      </w:r>
      <w:r>
        <w:rPr>
          <w:rFonts w:ascii="Times New Roman" w:hAnsi="Times New Roman" w:eastAsia="方正仿宋_GBK"/>
          <w:sz w:val="32"/>
          <w:szCs w:val="32"/>
        </w:rPr>
        <w:t>万元，占</w:t>
      </w:r>
      <w:r>
        <w:rPr>
          <w:rFonts w:hint="eastAsia" w:ascii="Times New Roman" w:hAnsi="Times New Roman" w:eastAsia="方正仿宋_GBK"/>
          <w:sz w:val="32"/>
          <w:szCs w:val="32"/>
          <w:lang w:val="en-US" w:eastAsia="zh-CN"/>
        </w:rPr>
        <w:t>8</w:t>
      </w:r>
      <w:r>
        <w:rPr>
          <w:rFonts w:ascii="Times New Roman" w:hAnsi="Times New Roman" w:eastAsia="方正仿宋_GBK"/>
          <w:sz w:val="32"/>
          <w:szCs w:val="32"/>
        </w:rPr>
        <w:t>.</w:t>
      </w:r>
      <w:r>
        <w:rPr>
          <w:rFonts w:hint="eastAsia" w:ascii="Times New Roman" w:hAnsi="Times New Roman" w:eastAsia="方正仿宋_GBK"/>
          <w:sz w:val="32"/>
          <w:szCs w:val="32"/>
          <w:lang w:val="en-US" w:eastAsia="zh-CN"/>
        </w:rPr>
        <w:t>17</w:t>
      </w:r>
      <w:r>
        <w:rPr>
          <w:rFonts w:ascii="Times New Roman" w:hAnsi="Times New Roman" w:eastAsia="方正仿宋_GBK"/>
          <w:sz w:val="32"/>
          <w:szCs w:val="32"/>
        </w:rPr>
        <w:t>%；</w:t>
      </w:r>
      <w:r>
        <w:rPr>
          <w:rFonts w:hint="eastAsia" w:ascii="Times New Roman" w:hAnsi="Times New Roman" w:eastAsia="方正仿宋_GBK"/>
          <w:sz w:val="32"/>
          <w:szCs w:val="32"/>
        </w:rPr>
        <w:t>卫生健康</w:t>
      </w:r>
      <w:r>
        <w:rPr>
          <w:rFonts w:ascii="Times New Roman" w:hAnsi="Times New Roman" w:eastAsia="方正仿宋_GBK"/>
          <w:sz w:val="32"/>
          <w:szCs w:val="32"/>
        </w:rPr>
        <w:t>支出</w:t>
      </w:r>
      <w:r>
        <w:rPr>
          <w:rFonts w:hint="eastAsia" w:ascii="Times New Roman" w:hAnsi="Times New Roman" w:eastAsia="方正仿宋_GBK"/>
          <w:sz w:val="32"/>
          <w:szCs w:val="32"/>
          <w:lang w:val="en-US" w:eastAsia="zh-CN"/>
        </w:rPr>
        <w:t>121.22</w:t>
      </w:r>
      <w:r>
        <w:rPr>
          <w:rFonts w:ascii="Times New Roman" w:hAnsi="Times New Roman" w:eastAsia="方正仿宋_GBK"/>
          <w:sz w:val="32"/>
          <w:szCs w:val="32"/>
        </w:rPr>
        <w:t>万元，占</w:t>
      </w:r>
      <w:r>
        <w:rPr>
          <w:rFonts w:hint="eastAsia" w:ascii="Times New Roman" w:hAnsi="Times New Roman" w:eastAsia="方正仿宋_GBK"/>
          <w:sz w:val="32"/>
          <w:szCs w:val="32"/>
        </w:rPr>
        <w:t>3.</w:t>
      </w:r>
      <w:r>
        <w:rPr>
          <w:rFonts w:hint="eastAsia" w:ascii="Times New Roman" w:hAnsi="Times New Roman" w:eastAsia="方正仿宋_GBK"/>
          <w:sz w:val="32"/>
          <w:szCs w:val="32"/>
          <w:lang w:val="en-US" w:eastAsia="zh-CN"/>
        </w:rPr>
        <w:t>23</w:t>
      </w:r>
      <w:r>
        <w:rPr>
          <w:rFonts w:ascii="Times New Roman" w:hAnsi="Times New Roman" w:eastAsia="方正仿宋_GBK"/>
          <w:sz w:val="32"/>
          <w:szCs w:val="32"/>
        </w:rPr>
        <w:t>%；住房保障支出</w:t>
      </w:r>
      <w:r>
        <w:rPr>
          <w:rFonts w:hint="eastAsia" w:ascii="Times New Roman" w:hAnsi="Times New Roman" w:eastAsia="方正仿宋_GBK"/>
          <w:sz w:val="32"/>
          <w:szCs w:val="32"/>
          <w:lang w:val="en-US" w:eastAsia="zh-CN"/>
        </w:rPr>
        <w:t>149.07</w:t>
      </w:r>
      <w:r>
        <w:rPr>
          <w:rFonts w:ascii="Times New Roman" w:hAnsi="Times New Roman" w:eastAsia="方正仿宋_GBK"/>
          <w:sz w:val="32"/>
          <w:szCs w:val="32"/>
        </w:rPr>
        <w:t>万元，占3.</w:t>
      </w:r>
      <w:r>
        <w:rPr>
          <w:rFonts w:hint="eastAsia" w:ascii="Times New Roman" w:hAnsi="Times New Roman" w:eastAsia="方正仿宋_GBK"/>
          <w:sz w:val="32"/>
          <w:szCs w:val="32"/>
          <w:lang w:val="en-US" w:eastAsia="zh-CN"/>
        </w:rPr>
        <w:t>98</w:t>
      </w:r>
      <w:r>
        <w:rPr>
          <w:rFonts w:ascii="Times New Roman" w:hAnsi="Times New Roman" w:eastAsia="方正仿宋_GBK"/>
          <w:sz w:val="32"/>
          <w:szCs w:val="32"/>
        </w:rPr>
        <w:t>%。</w:t>
      </w:r>
    </w:p>
    <w:p w14:paraId="6760D5B3">
      <w:pPr>
        <w:pStyle w:val="9"/>
        <w:spacing w:before="0" w:line="576" w:lineRule="exact"/>
        <w:rPr>
          <w:rFonts w:ascii="方正楷体_GBK" w:hAnsi="方正楷体_GBK" w:eastAsia="方正楷体_GBK" w:cs="方正楷体_GBK"/>
          <w:sz w:val="32"/>
          <w:szCs w:val="32"/>
        </w:rPr>
      </w:pPr>
      <w:r>
        <w:rPr>
          <w:rFonts w:ascii="ˎ̥" w:hAnsi="ˎ̥" w:eastAsia="宋体" w:cs="宋体"/>
          <w:sz w:val="32"/>
          <w:szCs w:val="32"/>
        </w:rPr>
        <w:t>　</w:t>
      </w:r>
      <w:r>
        <w:rPr>
          <w:rFonts w:hint="eastAsia" w:ascii="方正楷体_GBK" w:hAnsi="方正楷体_GBK" w:eastAsia="方正楷体_GBK" w:cs="方正楷体_GBK"/>
          <w:sz w:val="32"/>
          <w:szCs w:val="32"/>
        </w:rPr>
        <w:t>（三）一般公共预算当年拨款具体使用情况</w:t>
      </w:r>
    </w:p>
    <w:p w14:paraId="2DCD0E80">
      <w:pPr>
        <w:pStyle w:val="9"/>
        <w:spacing w:before="0" w:line="576" w:lineRule="exact"/>
        <w:ind w:firstLine="320" w:firstLineChars="100"/>
        <w:rPr>
          <w:rFonts w:ascii="Times New Roman" w:hAnsi="Times New Roman" w:eastAsia="方正仿宋_GBK"/>
          <w:sz w:val="32"/>
          <w:szCs w:val="32"/>
        </w:rPr>
      </w:pPr>
      <w:r>
        <w:rPr>
          <w:rFonts w:ascii="Times New Roman" w:hAnsi="Times New Roman" w:eastAsia="方正仿宋_GBK"/>
          <w:sz w:val="32"/>
          <w:szCs w:val="32"/>
        </w:rPr>
        <w:t xml:space="preserve"> 1．一般公共服务（201）人大事务（01）行政运行（01）202</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年预算数为</w:t>
      </w:r>
      <w:r>
        <w:rPr>
          <w:rFonts w:hint="eastAsia" w:ascii="Times New Roman" w:hAnsi="Times New Roman" w:eastAsia="方正仿宋_GBK"/>
          <w:sz w:val="32"/>
          <w:szCs w:val="32"/>
          <w:lang w:val="en-US" w:eastAsia="zh-CN"/>
        </w:rPr>
        <w:t>2</w:t>
      </w:r>
      <w:r>
        <w:rPr>
          <w:rFonts w:hint="eastAsia" w:ascii="Times New Roman" w:hAnsi="Times New Roman" w:eastAsia="方正仿宋_GBK"/>
          <w:sz w:val="32"/>
          <w:szCs w:val="32"/>
        </w:rPr>
        <w:t>,</w:t>
      </w:r>
      <w:r>
        <w:rPr>
          <w:rFonts w:hint="eastAsia" w:ascii="Times New Roman" w:hAnsi="Times New Roman" w:eastAsia="方正仿宋_GBK"/>
          <w:sz w:val="32"/>
          <w:szCs w:val="32"/>
          <w:lang w:val="en-US" w:eastAsia="zh-CN"/>
        </w:rPr>
        <w:t>597.01</w:t>
      </w:r>
      <w:r>
        <w:rPr>
          <w:rFonts w:ascii="Times New Roman" w:hAnsi="Times New Roman" w:eastAsia="方正仿宋_GBK"/>
          <w:sz w:val="32"/>
          <w:szCs w:val="32"/>
        </w:rPr>
        <w:t>万元，主要用于:人员经费、人大机关运行费以及机关</w:t>
      </w:r>
      <w:r>
        <w:rPr>
          <w:rFonts w:hint="eastAsia" w:ascii="Times New Roman" w:hAnsi="Times New Roman" w:eastAsia="方正仿宋_GBK"/>
          <w:sz w:val="32"/>
          <w:szCs w:val="32"/>
        </w:rPr>
        <w:t>公务用车大修、宣传</w:t>
      </w:r>
      <w:r>
        <w:rPr>
          <w:rFonts w:hint="eastAsia" w:ascii="Times New Roman" w:hAnsi="Times New Roman" w:eastAsia="方正仿宋_GBK"/>
          <w:sz w:val="32"/>
          <w:szCs w:val="32"/>
          <w:lang w:val="en-US" w:eastAsia="zh-CN"/>
        </w:rPr>
        <w:t>及数字化建设</w:t>
      </w:r>
      <w:r>
        <w:rPr>
          <w:rFonts w:hint="eastAsia" w:ascii="Times New Roman" w:hAnsi="Times New Roman" w:eastAsia="方正仿宋_GBK"/>
          <w:sz w:val="32"/>
          <w:szCs w:val="32"/>
        </w:rPr>
        <w:t>费、   阿坝州人大视频会议系统建设</w:t>
      </w:r>
      <w:r>
        <w:rPr>
          <w:rFonts w:ascii="Times New Roman" w:hAnsi="Times New Roman" w:eastAsia="方正仿宋_GBK"/>
          <w:sz w:val="32"/>
          <w:szCs w:val="32"/>
        </w:rPr>
        <w:t>等</w:t>
      </w:r>
      <w:r>
        <w:rPr>
          <w:rFonts w:hint="eastAsia" w:ascii="Times New Roman" w:hAnsi="Times New Roman" w:eastAsia="方正仿宋_GBK"/>
          <w:sz w:val="32"/>
          <w:szCs w:val="32"/>
        </w:rPr>
        <w:t>开支</w:t>
      </w:r>
      <w:r>
        <w:rPr>
          <w:rFonts w:ascii="Times New Roman" w:hAnsi="Times New Roman" w:eastAsia="方正仿宋_GBK"/>
          <w:sz w:val="32"/>
          <w:szCs w:val="32"/>
        </w:rPr>
        <w:t xml:space="preserve">。 </w:t>
      </w:r>
    </w:p>
    <w:p w14:paraId="6B60A275">
      <w:pPr>
        <w:pStyle w:val="9"/>
        <w:numPr>
          <w:ilvl w:val="0"/>
          <w:numId w:val="3"/>
        </w:numPr>
        <w:spacing w:before="0" w:line="576"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人大会议202</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年预算数为</w:t>
      </w:r>
      <w:r>
        <w:rPr>
          <w:rFonts w:hint="eastAsia" w:ascii="Times New Roman" w:hAnsi="Times New Roman" w:eastAsia="方正仿宋_GBK"/>
          <w:sz w:val="32"/>
          <w:szCs w:val="32"/>
        </w:rPr>
        <w:t>249.</w:t>
      </w:r>
      <w:r>
        <w:rPr>
          <w:rFonts w:hint="eastAsia" w:ascii="Times New Roman" w:hAnsi="Times New Roman" w:eastAsia="方正仿宋_GBK"/>
          <w:sz w:val="32"/>
          <w:szCs w:val="32"/>
          <w:lang w:val="en-US" w:eastAsia="zh-CN"/>
        </w:rPr>
        <w:t>4</w:t>
      </w:r>
      <w:r>
        <w:rPr>
          <w:rFonts w:hint="eastAsia" w:ascii="Times New Roman" w:hAnsi="Times New Roman" w:eastAsia="方正仿宋_GBK"/>
          <w:sz w:val="32"/>
          <w:szCs w:val="32"/>
        </w:rPr>
        <w:t>6</w:t>
      </w:r>
      <w:r>
        <w:rPr>
          <w:rFonts w:ascii="Times New Roman" w:hAnsi="Times New Roman" w:eastAsia="方正仿宋_GBK"/>
          <w:sz w:val="32"/>
          <w:szCs w:val="32"/>
        </w:rPr>
        <w:t>万元，主要用于：人代会、人大常委会和人大主任学习会等会议费开支</w:t>
      </w:r>
      <w:r>
        <w:rPr>
          <w:rFonts w:hint="eastAsia" w:ascii="Times New Roman" w:hAnsi="Times New Roman" w:eastAsia="方正仿宋_GBK"/>
          <w:sz w:val="32"/>
          <w:szCs w:val="32"/>
        </w:rPr>
        <w:t>，</w:t>
      </w:r>
      <w:r>
        <w:rPr>
          <w:rFonts w:ascii="仿宋" w:hAnsi="仿宋" w:eastAsia="仿宋" w:cs="仿宋"/>
          <w:color w:val="333333"/>
          <w:sz w:val="32"/>
          <w:szCs w:val="32"/>
          <w:shd w:val="clear" w:color="auto" w:fill="FFFFFF"/>
        </w:rPr>
        <w:t>保障各项重大会议正常召开</w:t>
      </w:r>
      <w:r>
        <w:rPr>
          <w:rFonts w:hint="eastAsia" w:ascii="Times New Roman" w:hAnsi="Times New Roman" w:eastAsia="方正仿宋_GBK"/>
          <w:sz w:val="32"/>
          <w:szCs w:val="32"/>
        </w:rPr>
        <w:t>。</w:t>
      </w:r>
    </w:p>
    <w:p w14:paraId="39E50751">
      <w:pPr>
        <w:pStyle w:val="9"/>
        <w:numPr>
          <w:ilvl w:val="0"/>
          <w:numId w:val="3"/>
        </w:numPr>
        <w:spacing w:before="0" w:line="576"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人大立法202</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年预算数为</w:t>
      </w:r>
      <w:r>
        <w:rPr>
          <w:rFonts w:hint="eastAsia" w:ascii="Times New Roman" w:hAnsi="Times New Roman" w:eastAsia="方正仿宋_GBK"/>
          <w:sz w:val="32"/>
          <w:szCs w:val="32"/>
          <w:lang w:val="en-US" w:eastAsia="zh-CN"/>
        </w:rPr>
        <w:t>73</w:t>
      </w:r>
      <w:r>
        <w:rPr>
          <w:rFonts w:hint="eastAsia" w:ascii="Times New Roman" w:hAnsi="Times New Roman" w:eastAsia="方正仿宋_GBK"/>
          <w:sz w:val="32"/>
          <w:szCs w:val="32"/>
        </w:rPr>
        <w:t>.00</w:t>
      </w:r>
      <w:r>
        <w:rPr>
          <w:rFonts w:ascii="Times New Roman" w:hAnsi="Times New Roman" w:eastAsia="方正仿宋_GBK"/>
          <w:sz w:val="32"/>
          <w:szCs w:val="32"/>
        </w:rPr>
        <w:t>万元，主要用于：民族立法工作经费、立法</w:t>
      </w:r>
      <w:r>
        <w:rPr>
          <w:rFonts w:hint="eastAsia" w:ascii="Times New Roman" w:hAnsi="Times New Roman" w:eastAsia="方正仿宋_GBK"/>
          <w:sz w:val="32"/>
          <w:szCs w:val="32"/>
          <w:lang w:val="en-US" w:eastAsia="zh-CN"/>
        </w:rPr>
        <w:t>学习</w:t>
      </w:r>
      <w:r>
        <w:rPr>
          <w:rFonts w:ascii="Times New Roman" w:hAnsi="Times New Roman" w:eastAsia="方正仿宋_GBK"/>
          <w:sz w:val="32"/>
          <w:szCs w:val="32"/>
        </w:rPr>
        <w:t>考察经费</w:t>
      </w:r>
      <w:r>
        <w:rPr>
          <w:rFonts w:hint="eastAsia" w:ascii="Times New Roman" w:hAnsi="Times New Roman" w:eastAsia="方正仿宋_GBK"/>
          <w:sz w:val="32"/>
          <w:szCs w:val="32"/>
        </w:rPr>
        <w:t>，</w:t>
      </w:r>
      <w:r>
        <w:rPr>
          <w:rFonts w:hint="eastAsia" w:ascii="方正仿宋_GBK" w:hAnsi="方正仿宋_GBK" w:eastAsia="方正仿宋_GBK" w:cs="方正仿宋_GBK"/>
          <w:color w:val="333333"/>
          <w:sz w:val="32"/>
          <w:szCs w:val="32"/>
          <w:shd w:val="clear" w:color="auto" w:fill="FFFFFF"/>
        </w:rPr>
        <w:t>切实保障人大常委会履行立法职能</w:t>
      </w:r>
      <w:r>
        <w:rPr>
          <w:rFonts w:ascii="Times New Roman" w:hAnsi="Times New Roman" w:eastAsia="方正仿宋_GBK"/>
          <w:sz w:val="32"/>
          <w:szCs w:val="32"/>
        </w:rPr>
        <w:t>。</w:t>
      </w:r>
    </w:p>
    <w:p w14:paraId="3F4676D7">
      <w:pPr>
        <w:pStyle w:val="9"/>
        <w:spacing w:before="0" w:line="576"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4</w:t>
      </w:r>
      <w:r>
        <w:rPr>
          <w:rFonts w:ascii="Times New Roman" w:hAnsi="Times New Roman" w:eastAsia="方正仿宋_GBK"/>
          <w:sz w:val="32"/>
          <w:szCs w:val="32"/>
        </w:rPr>
        <w:t>．人大监督202</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年预算数为</w:t>
      </w:r>
      <w:r>
        <w:rPr>
          <w:rFonts w:hint="eastAsia" w:ascii="Times New Roman" w:hAnsi="Times New Roman" w:eastAsia="方正仿宋_GBK"/>
          <w:sz w:val="32"/>
          <w:szCs w:val="32"/>
          <w:lang w:val="en-US" w:eastAsia="zh-CN"/>
        </w:rPr>
        <w:t>40</w:t>
      </w:r>
      <w:r>
        <w:rPr>
          <w:rFonts w:ascii="Times New Roman" w:hAnsi="Times New Roman" w:eastAsia="方正仿宋_GBK"/>
          <w:sz w:val="32"/>
          <w:szCs w:val="32"/>
        </w:rPr>
        <w:t>.00万元，主要用于：</w:t>
      </w:r>
      <w:r>
        <w:rPr>
          <w:rFonts w:hint="eastAsia" w:ascii="Times New Roman" w:hAnsi="Times New Roman" w:eastAsia="方正仿宋_GBK"/>
          <w:sz w:val="32"/>
          <w:szCs w:val="32"/>
        </w:rPr>
        <w:t>人大</w:t>
      </w:r>
      <w:r>
        <w:rPr>
          <w:rFonts w:ascii="Times New Roman" w:hAnsi="Times New Roman" w:eastAsia="方正仿宋_GBK"/>
          <w:sz w:val="32"/>
          <w:szCs w:val="32"/>
        </w:rPr>
        <w:t>开展</w:t>
      </w:r>
      <w:r>
        <w:rPr>
          <w:rFonts w:hint="eastAsia" w:ascii="Times New Roman" w:hAnsi="Times New Roman" w:eastAsia="方正仿宋_GBK"/>
          <w:sz w:val="32"/>
          <w:szCs w:val="32"/>
        </w:rPr>
        <w:t>法律</w:t>
      </w:r>
      <w:r>
        <w:rPr>
          <w:rFonts w:ascii="Times New Roman" w:hAnsi="Times New Roman" w:eastAsia="方正仿宋_GBK"/>
          <w:sz w:val="32"/>
          <w:szCs w:val="32"/>
        </w:rPr>
        <w:t>监督</w:t>
      </w:r>
      <w:r>
        <w:rPr>
          <w:rFonts w:hint="eastAsia" w:ascii="Times New Roman" w:hAnsi="Times New Roman" w:eastAsia="方正仿宋_GBK"/>
          <w:sz w:val="32"/>
          <w:szCs w:val="32"/>
        </w:rPr>
        <w:t>和</w:t>
      </w:r>
      <w:r>
        <w:rPr>
          <w:rFonts w:ascii="Times New Roman" w:hAnsi="Times New Roman" w:eastAsia="方正仿宋_GBK"/>
          <w:sz w:val="32"/>
          <w:szCs w:val="32"/>
        </w:rPr>
        <w:t>工作</w:t>
      </w:r>
      <w:r>
        <w:rPr>
          <w:rFonts w:hint="eastAsia" w:ascii="Times New Roman" w:hAnsi="Times New Roman" w:eastAsia="方正仿宋_GBK"/>
          <w:sz w:val="32"/>
          <w:szCs w:val="32"/>
        </w:rPr>
        <w:t>监督</w:t>
      </w:r>
      <w:r>
        <w:rPr>
          <w:rFonts w:ascii="Times New Roman" w:hAnsi="Times New Roman" w:eastAsia="方正仿宋_GBK"/>
          <w:sz w:val="32"/>
          <w:szCs w:val="32"/>
        </w:rPr>
        <w:t>开支</w:t>
      </w:r>
      <w:r>
        <w:rPr>
          <w:rFonts w:hint="eastAsia" w:ascii="Times New Roman" w:hAnsi="Times New Roman" w:eastAsia="方正仿宋_GBK"/>
          <w:sz w:val="32"/>
          <w:szCs w:val="32"/>
        </w:rPr>
        <w:t>，</w:t>
      </w:r>
      <w:r>
        <w:rPr>
          <w:rFonts w:hint="eastAsia" w:ascii="方正仿宋_GBK" w:hAnsi="方正仿宋_GBK" w:eastAsia="方正仿宋_GBK" w:cs="方正仿宋_GBK"/>
          <w:color w:val="333333"/>
          <w:sz w:val="32"/>
          <w:szCs w:val="32"/>
          <w:shd w:val="clear" w:color="auto" w:fill="FFFFFF"/>
        </w:rPr>
        <w:t>切实保障人大常委会履行监督职能</w:t>
      </w:r>
      <w:r>
        <w:rPr>
          <w:rFonts w:ascii="Times New Roman" w:hAnsi="Times New Roman" w:eastAsia="方正仿宋_GBK"/>
          <w:sz w:val="32"/>
          <w:szCs w:val="32"/>
        </w:rPr>
        <w:t>。</w:t>
      </w:r>
    </w:p>
    <w:p w14:paraId="2D088DBA">
      <w:pPr>
        <w:pStyle w:val="9"/>
        <w:spacing w:before="0" w:line="576"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6．人大代表履职能力提升202</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年预算数为69.</w:t>
      </w:r>
      <w:r>
        <w:rPr>
          <w:rFonts w:hint="eastAsia" w:ascii="Times New Roman" w:hAnsi="Times New Roman" w:eastAsia="方正仿宋_GBK"/>
          <w:sz w:val="32"/>
          <w:szCs w:val="32"/>
          <w:lang w:val="en-US" w:eastAsia="zh-CN"/>
        </w:rPr>
        <w:t>0</w:t>
      </w:r>
      <w:r>
        <w:rPr>
          <w:rFonts w:ascii="Times New Roman" w:hAnsi="Times New Roman" w:eastAsia="方正仿宋_GBK"/>
          <w:sz w:val="32"/>
          <w:szCs w:val="32"/>
        </w:rPr>
        <w:t>0万元，主要用于：全州28</w:t>
      </w:r>
      <w:r>
        <w:rPr>
          <w:rFonts w:hint="eastAsia" w:ascii="Times New Roman" w:hAnsi="Times New Roman" w:eastAsia="方正仿宋_GBK"/>
          <w:sz w:val="32"/>
          <w:szCs w:val="32"/>
        </w:rPr>
        <w:t>5</w:t>
      </w:r>
      <w:r>
        <w:rPr>
          <w:rFonts w:ascii="Times New Roman" w:hAnsi="Times New Roman" w:eastAsia="方正仿宋_GBK"/>
          <w:sz w:val="32"/>
          <w:szCs w:val="32"/>
        </w:rPr>
        <w:t>名</w:t>
      </w:r>
      <w:r>
        <w:rPr>
          <w:rFonts w:hint="eastAsia" w:ascii="Times New Roman" w:hAnsi="Times New Roman" w:eastAsia="方正仿宋_GBK"/>
          <w:sz w:val="32"/>
          <w:szCs w:val="32"/>
        </w:rPr>
        <w:t>新当选的</w:t>
      </w:r>
      <w:r>
        <w:rPr>
          <w:rFonts w:ascii="Times New Roman" w:hAnsi="Times New Roman" w:eastAsia="方正仿宋_GBK"/>
          <w:sz w:val="32"/>
          <w:szCs w:val="32"/>
        </w:rPr>
        <w:t>州人大代表开展培训所需开支</w:t>
      </w:r>
      <w:r>
        <w:rPr>
          <w:rFonts w:hint="eastAsia" w:ascii="Times New Roman" w:hAnsi="Times New Roman" w:eastAsia="方正仿宋_GBK"/>
          <w:sz w:val="32"/>
          <w:szCs w:val="32"/>
        </w:rPr>
        <w:t>，</w:t>
      </w:r>
      <w:r>
        <w:rPr>
          <w:rFonts w:hint="eastAsia" w:ascii="方正仿宋_GBK" w:hAnsi="方正仿宋_GBK" w:eastAsia="方正仿宋_GBK" w:cs="方正仿宋_GBK"/>
          <w:color w:val="333333"/>
          <w:sz w:val="32"/>
          <w:szCs w:val="32"/>
          <w:shd w:val="clear" w:color="auto" w:fill="FFFFFF"/>
        </w:rPr>
        <w:t>提升人大代表依法履职能力</w:t>
      </w:r>
      <w:r>
        <w:rPr>
          <w:rFonts w:ascii="Times New Roman" w:hAnsi="Times New Roman" w:eastAsia="方正仿宋_GBK"/>
          <w:sz w:val="32"/>
          <w:szCs w:val="32"/>
        </w:rPr>
        <w:t>。</w:t>
      </w:r>
    </w:p>
    <w:p w14:paraId="40540DE5">
      <w:pPr>
        <w:pStyle w:val="9"/>
        <w:spacing w:before="0" w:line="576"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7．代表工作202</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年预算数为11</w:t>
      </w:r>
      <w:r>
        <w:rPr>
          <w:rFonts w:hint="eastAsia" w:ascii="Times New Roman" w:hAnsi="Times New Roman" w:eastAsia="方正仿宋_GBK"/>
          <w:sz w:val="32"/>
          <w:szCs w:val="32"/>
          <w:lang w:val="en-US" w:eastAsia="zh-CN"/>
        </w:rPr>
        <w:t>8</w:t>
      </w:r>
      <w:r>
        <w:rPr>
          <w:rFonts w:ascii="Times New Roman" w:hAnsi="Times New Roman" w:eastAsia="方正仿宋_GBK"/>
          <w:sz w:val="32"/>
          <w:szCs w:val="32"/>
        </w:rPr>
        <w:t>.</w:t>
      </w:r>
      <w:r>
        <w:rPr>
          <w:rFonts w:hint="eastAsia" w:ascii="Times New Roman" w:hAnsi="Times New Roman" w:eastAsia="方正仿宋_GBK"/>
          <w:sz w:val="32"/>
          <w:szCs w:val="32"/>
          <w:lang w:val="en-US" w:eastAsia="zh-CN"/>
        </w:rPr>
        <w:t>00</w:t>
      </w:r>
      <w:r>
        <w:rPr>
          <w:rFonts w:ascii="Times New Roman" w:hAnsi="Times New Roman" w:eastAsia="方正仿宋_GBK"/>
          <w:sz w:val="32"/>
          <w:szCs w:val="32"/>
        </w:rPr>
        <w:t>万元，主要用于：</w:t>
      </w:r>
    </w:p>
    <w:p w14:paraId="452E10A8">
      <w:pPr>
        <w:pStyle w:val="9"/>
        <w:spacing w:before="0" w:line="576" w:lineRule="exact"/>
        <w:rPr>
          <w:rFonts w:ascii="Times New Roman" w:hAnsi="Times New Roman" w:eastAsia="方正仿宋_GBK"/>
          <w:sz w:val="32"/>
          <w:szCs w:val="32"/>
        </w:rPr>
      </w:pPr>
      <w:r>
        <w:rPr>
          <w:rFonts w:ascii="Times New Roman" w:hAnsi="Times New Roman" w:eastAsia="方正仿宋_GBK"/>
          <w:sz w:val="32"/>
          <w:szCs w:val="32"/>
        </w:rPr>
        <w:t>按每名州代表每年2000元的标准划拨到各县（市）人大常委会，由各县（市）人大常委会组织其选区内的州代表开展活动开支，计57万元。无固定</w:t>
      </w:r>
      <w:r>
        <w:rPr>
          <w:rFonts w:hint="eastAsia" w:ascii="Times New Roman" w:hAnsi="Times New Roman" w:eastAsia="方正仿宋_GBK"/>
          <w:sz w:val="32"/>
          <w:szCs w:val="32"/>
        </w:rPr>
        <w:t>工资</w:t>
      </w:r>
      <w:r>
        <w:rPr>
          <w:rFonts w:ascii="Times New Roman" w:hAnsi="Times New Roman" w:eastAsia="方正仿宋_GBK"/>
          <w:sz w:val="32"/>
          <w:szCs w:val="32"/>
        </w:rPr>
        <w:t>收入的州人大代表履职活动期间的误工补助和往返交通费补助计6</w:t>
      </w:r>
      <w:r>
        <w:rPr>
          <w:rFonts w:hint="eastAsia" w:ascii="Times New Roman" w:hAnsi="Times New Roman" w:eastAsia="方正仿宋_GBK"/>
          <w:sz w:val="32"/>
          <w:szCs w:val="32"/>
          <w:lang w:val="en-US" w:eastAsia="zh-CN"/>
        </w:rPr>
        <w:t>1</w:t>
      </w:r>
      <w:r>
        <w:rPr>
          <w:rFonts w:ascii="Times New Roman" w:hAnsi="Times New Roman" w:eastAsia="方正仿宋_GBK"/>
          <w:sz w:val="32"/>
          <w:szCs w:val="32"/>
        </w:rPr>
        <w:t>万元</w:t>
      </w:r>
      <w:r>
        <w:rPr>
          <w:rFonts w:hint="eastAsia" w:ascii="Times New Roman" w:hAnsi="Times New Roman" w:eastAsia="方正仿宋_GBK"/>
          <w:sz w:val="32"/>
          <w:szCs w:val="32"/>
        </w:rPr>
        <w:t>，</w:t>
      </w:r>
      <w:r>
        <w:rPr>
          <w:rFonts w:hint="eastAsia" w:ascii="方正仿宋_GBK" w:hAnsi="方正仿宋_GBK" w:eastAsia="方正仿宋_GBK" w:cs="方正仿宋_GBK"/>
          <w:color w:val="333333"/>
          <w:sz w:val="32"/>
          <w:szCs w:val="32"/>
          <w:shd w:val="clear" w:color="auto" w:fill="FFFFFF"/>
        </w:rPr>
        <w:t>切实保障人大代表依法履职</w:t>
      </w:r>
      <w:r>
        <w:rPr>
          <w:rFonts w:ascii="Times New Roman" w:hAnsi="Times New Roman" w:eastAsia="方正仿宋_GBK"/>
          <w:sz w:val="32"/>
          <w:szCs w:val="32"/>
        </w:rPr>
        <w:t>。</w:t>
      </w:r>
    </w:p>
    <w:p w14:paraId="7726B853">
      <w:pPr>
        <w:pStyle w:val="9"/>
        <w:spacing w:before="0" w:line="576"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8. 其他人大事务支出202</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年预算数为</w:t>
      </w:r>
      <w:r>
        <w:rPr>
          <w:rFonts w:hint="eastAsia" w:ascii="Times New Roman" w:hAnsi="Times New Roman" w:eastAsia="方正仿宋_GBK"/>
          <w:sz w:val="32"/>
          <w:szCs w:val="32"/>
        </w:rPr>
        <w:t>22</w:t>
      </w:r>
      <w:r>
        <w:rPr>
          <w:rFonts w:ascii="Times New Roman" w:hAnsi="Times New Roman" w:eastAsia="方正仿宋_GBK"/>
          <w:sz w:val="32"/>
          <w:szCs w:val="32"/>
        </w:rPr>
        <w:t>万元，主要用于：《阿坝人大》杂志制作费、环保世纪行工作经费等开支。</w:t>
      </w:r>
    </w:p>
    <w:p w14:paraId="186852F9">
      <w:pPr>
        <w:pStyle w:val="9"/>
        <w:spacing w:before="0" w:line="576"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9 社会保障和就业支出202</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年预算数为</w:t>
      </w:r>
      <w:r>
        <w:rPr>
          <w:rFonts w:hint="eastAsia" w:ascii="Times New Roman" w:hAnsi="Times New Roman" w:eastAsia="方正仿宋_GBK"/>
          <w:sz w:val="32"/>
          <w:szCs w:val="32"/>
          <w:lang w:val="en-US" w:eastAsia="zh-CN"/>
        </w:rPr>
        <w:t>305.82</w:t>
      </w:r>
      <w:r>
        <w:rPr>
          <w:rFonts w:ascii="Times New Roman" w:hAnsi="Times New Roman" w:eastAsia="方正仿宋_GBK"/>
          <w:sz w:val="32"/>
          <w:szCs w:val="32"/>
        </w:rPr>
        <w:t>万元，主要用于：机关事业单位基本养老保险缴费支出和职业年金缴费支出。</w:t>
      </w:r>
    </w:p>
    <w:p w14:paraId="1FB775EC">
      <w:pPr>
        <w:pStyle w:val="9"/>
        <w:spacing w:before="0" w:line="576"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10.医疗卫生与计划生育支出（行政事业单位医疗）202</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年预算数为</w:t>
      </w:r>
      <w:r>
        <w:rPr>
          <w:rFonts w:hint="eastAsia" w:ascii="Times New Roman" w:hAnsi="Times New Roman" w:eastAsia="方正仿宋_GBK"/>
          <w:sz w:val="32"/>
          <w:szCs w:val="32"/>
          <w:lang w:val="en-US" w:eastAsia="zh-CN"/>
        </w:rPr>
        <w:t>121.22</w:t>
      </w:r>
      <w:r>
        <w:rPr>
          <w:rFonts w:ascii="Times New Roman" w:hAnsi="Times New Roman" w:eastAsia="方正仿宋_GBK"/>
          <w:sz w:val="32"/>
          <w:szCs w:val="32"/>
        </w:rPr>
        <w:t>万元，主要用于：行政事业单位医疗保险支出。</w:t>
      </w:r>
    </w:p>
    <w:p w14:paraId="35547202">
      <w:pPr>
        <w:pStyle w:val="9"/>
        <w:spacing w:before="0" w:line="576"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11.住房保障支出（住房公积金）202</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年预算数为</w:t>
      </w:r>
      <w:r>
        <w:rPr>
          <w:rFonts w:hint="eastAsia" w:ascii="Times New Roman" w:hAnsi="Times New Roman" w:eastAsia="方正仿宋_GBK"/>
          <w:sz w:val="32"/>
          <w:szCs w:val="32"/>
          <w:lang w:val="en-US" w:eastAsia="zh-CN"/>
        </w:rPr>
        <w:t>149.07</w:t>
      </w:r>
      <w:r>
        <w:rPr>
          <w:rFonts w:ascii="Times New Roman" w:hAnsi="Times New Roman" w:eastAsia="方正仿宋_GBK"/>
          <w:sz w:val="32"/>
          <w:szCs w:val="32"/>
        </w:rPr>
        <w:t>万元，主要用于：住房公积金单位承担部分支出。</w:t>
      </w:r>
    </w:p>
    <w:p w14:paraId="74E311D2">
      <w:pPr>
        <w:pStyle w:val="9"/>
        <w:spacing w:before="0" w:line="576" w:lineRule="exac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六、一般公共预算基本支出情况说明</w:t>
      </w:r>
    </w:p>
    <w:p w14:paraId="7F306435">
      <w:pPr>
        <w:pStyle w:val="9"/>
        <w:spacing w:before="0" w:line="576" w:lineRule="exact"/>
        <w:rPr>
          <w:rFonts w:ascii="Times New Roman" w:hAnsi="Times New Roman" w:eastAsia="方正仿宋_GBK"/>
          <w:sz w:val="32"/>
          <w:szCs w:val="32"/>
        </w:rPr>
      </w:pPr>
      <w:r>
        <w:rPr>
          <w:rFonts w:ascii="ˎ̥" w:hAnsi="ˎ̥" w:eastAsia="宋体" w:cs="宋体"/>
          <w:sz w:val="32"/>
          <w:szCs w:val="32"/>
        </w:rPr>
        <w:t>　　</w:t>
      </w:r>
      <w:r>
        <w:rPr>
          <w:rFonts w:ascii="Times New Roman" w:hAnsi="Times New Roman" w:eastAsia="方正仿宋_GBK"/>
          <w:sz w:val="32"/>
          <w:szCs w:val="32"/>
        </w:rPr>
        <w:t>阿坝州人大常委会办公室202</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年一般公共预算基本支出</w:t>
      </w:r>
      <w:r>
        <w:rPr>
          <w:rFonts w:hint="eastAsia" w:ascii="Times New Roman" w:hAnsi="Times New Roman" w:eastAsia="方正仿宋_GBK"/>
          <w:sz w:val="32"/>
          <w:szCs w:val="32"/>
        </w:rPr>
        <w:t>2,</w:t>
      </w:r>
      <w:r>
        <w:rPr>
          <w:rFonts w:hint="eastAsia" w:ascii="Times New Roman" w:hAnsi="Times New Roman" w:eastAsia="方正仿宋_GBK"/>
          <w:sz w:val="32"/>
          <w:szCs w:val="32"/>
          <w:lang w:val="en-US" w:eastAsia="zh-CN"/>
        </w:rPr>
        <w:t>808.61</w:t>
      </w:r>
      <w:r>
        <w:rPr>
          <w:rFonts w:ascii="Times New Roman" w:hAnsi="Times New Roman" w:eastAsia="方正仿宋_GBK"/>
          <w:sz w:val="32"/>
          <w:szCs w:val="32"/>
        </w:rPr>
        <w:t>万元，其中：人员经费</w:t>
      </w:r>
      <w:r>
        <w:rPr>
          <w:rFonts w:hint="eastAsia" w:ascii="Times New Roman" w:hAnsi="Times New Roman" w:eastAsia="方正仿宋_GBK"/>
          <w:sz w:val="32"/>
          <w:szCs w:val="32"/>
        </w:rPr>
        <w:t>2,</w:t>
      </w:r>
      <w:r>
        <w:rPr>
          <w:rFonts w:hint="eastAsia" w:ascii="Times New Roman" w:hAnsi="Times New Roman" w:eastAsia="方正仿宋_GBK"/>
          <w:sz w:val="32"/>
          <w:szCs w:val="32"/>
          <w:lang w:val="en-US" w:eastAsia="zh-CN"/>
        </w:rPr>
        <w:t>242.14</w:t>
      </w:r>
      <w:r>
        <w:rPr>
          <w:rFonts w:ascii="Times New Roman" w:hAnsi="Times New Roman" w:eastAsia="方正仿宋_GBK"/>
          <w:sz w:val="32"/>
          <w:szCs w:val="32"/>
        </w:rPr>
        <w:t>万元，主要包括：基本工资</w:t>
      </w:r>
      <w:r>
        <w:rPr>
          <w:rFonts w:hint="eastAsia" w:ascii="Times New Roman" w:hAnsi="Times New Roman" w:eastAsia="方正仿宋_GBK"/>
          <w:sz w:val="32"/>
          <w:szCs w:val="32"/>
          <w:lang w:val="en-US" w:eastAsia="zh-CN"/>
        </w:rPr>
        <w:t>408.39</w:t>
      </w:r>
      <w:r>
        <w:rPr>
          <w:rFonts w:ascii="Times New Roman" w:hAnsi="Times New Roman" w:eastAsia="方正仿宋_GBK"/>
          <w:sz w:val="32"/>
          <w:szCs w:val="32"/>
        </w:rPr>
        <w:t>万元、津贴补贴</w:t>
      </w:r>
      <w:r>
        <w:rPr>
          <w:rFonts w:hint="eastAsia" w:ascii="Times New Roman" w:hAnsi="Times New Roman" w:eastAsia="方正仿宋_GBK"/>
          <w:sz w:val="32"/>
          <w:szCs w:val="32"/>
          <w:lang w:val="en-US" w:eastAsia="zh-CN"/>
        </w:rPr>
        <w:t>464.93</w:t>
      </w:r>
      <w:r>
        <w:rPr>
          <w:rFonts w:ascii="Times New Roman" w:hAnsi="Times New Roman" w:eastAsia="方正仿宋_GBK"/>
          <w:sz w:val="32"/>
          <w:szCs w:val="32"/>
        </w:rPr>
        <w:t>万元、</w:t>
      </w:r>
      <w:r>
        <w:rPr>
          <w:rFonts w:hint="eastAsia" w:ascii="Times New Roman" w:hAnsi="Times New Roman" w:eastAsia="方正仿宋_GBK"/>
          <w:sz w:val="32"/>
          <w:szCs w:val="32"/>
          <w:lang w:val="en-US" w:eastAsia="zh-CN"/>
        </w:rPr>
        <w:t>公务员规范津贴补贴285.16、</w:t>
      </w:r>
      <w:r>
        <w:rPr>
          <w:rFonts w:ascii="Times New Roman" w:hAnsi="Times New Roman" w:eastAsia="方正仿宋_GBK"/>
          <w:sz w:val="32"/>
          <w:szCs w:val="32"/>
        </w:rPr>
        <w:t>奖金</w:t>
      </w:r>
      <w:r>
        <w:rPr>
          <w:rFonts w:hint="eastAsia" w:ascii="Times New Roman" w:hAnsi="Times New Roman" w:eastAsia="方正仿宋_GBK"/>
          <w:sz w:val="32"/>
          <w:szCs w:val="32"/>
          <w:lang w:val="en-US" w:eastAsia="zh-CN"/>
        </w:rPr>
        <w:t>34.03</w:t>
      </w:r>
      <w:r>
        <w:rPr>
          <w:rFonts w:ascii="Times New Roman" w:hAnsi="Times New Roman" w:eastAsia="方正仿宋_GBK"/>
          <w:sz w:val="32"/>
          <w:szCs w:val="32"/>
        </w:rPr>
        <w:t>万元、其他社会保障缴费</w:t>
      </w:r>
      <w:r>
        <w:rPr>
          <w:rFonts w:hint="eastAsia" w:ascii="Times New Roman" w:hAnsi="Times New Roman" w:eastAsia="方正仿宋_GBK"/>
          <w:sz w:val="32"/>
          <w:szCs w:val="32"/>
          <w:lang w:val="en-US" w:eastAsia="zh-CN"/>
        </w:rPr>
        <w:t>10.19</w:t>
      </w:r>
      <w:r>
        <w:rPr>
          <w:rFonts w:ascii="Times New Roman" w:hAnsi="Times New Roman" w:eastAsia="方正仿宋_GBK"/>
          <w:sz w:val="32"/>
          <w:szCs w:val="32"/>
        </w:rPr>
        <w:t>万元、绩效</w:t>
      </w:r>
      <w:r>
        <w:rPr>
          <w:rFonts w:hint="eastAsia" w:ascii="Times New Roman" w:hAnsi="Times New Roman" w:eastAsia="方正仿宋_GBK"/>
          <w:sz w:val="32"/>
          <w:szCs w:val="32"/>
          <w:lang w:val="en-US" w:eastAsia="zh-CN"/>
        </w:rPr>
        <w:t>奖金372.95</w:t>
      </w:r>
      <w:r>
        <w:rPr>
          <w:rFonts w:ascii="Times New Roman" w:hAnsi="Times New Roman" w:eastAsia="方正仿宋_GBK"/>
          <w:sz w:val="32"/>
          <w:szCs w:val="32"/>
        </w:rPr>
        <w:t>万元、机关事业单位基本养老保险缴费</w:t>
      </w:r>
      <w:r>
        <w:rPr>
          <w:rFonts w:hint="eastAsia" w:ascii="Times New Roman" w:hAnsi="Times New Roman" w:eastAsia="方正仿宋_GBK"/>
          <w:sz w:val="32"/>
          <w:szCs w:val="32"/>
          <w:lang w:val="en-US" w:eastAsia="zh-CN"/>
        </w:rPr>
        <w:t>203.88</w:t>
      </w:r>
      <w:r>
        <w:rPr>
          <w:rFonts w:ascii="Times New Roman" w:hAnsi="Times New Roman" w:eastAsia="方正仿宋_GBK"/>
          <w:sz w:val="32"/>
          <w:szCs w:val="32"/>
        </w:rPr>
        <w:t>万元、职业年金缴费</w:t>
      </w:r>
      <w:r>
        <w:rPr>
          <w:rFonts w:hint="eastAsia" w:ascii="Times New Roman" w:hAnsi="Times New Roman" w:eastAsia="方正仿宋_GBK"/>
          <w:sz w:val="32"/>
          <w:szCs w:val="32"/>
          <w:lang w:val="en-US" w:eastAsia="zh-CN"/>
        </w:rPr>
        <w:t>101.94</w:t>
      </w:r>
      <w:r>
        <w:rPr>
          <w:rFonts w:ascii="Times New Roman" w:hAnsi="Times New Roman" w:eastAsia="方正仿宋_GBK"/>
          <w:sz w:val="32"/>
          <w:szCs w:val="32"/>
        </w:rPr>
        <w:t>万元、城镇职工基本医疗保险缴费</w:t>
      </w:r>
      <w:r>
        <w:rPr>
          <w:rFonts w:hint="eastAsia" w:ascii="Times New Roman" w:hAnsi="Times New Roman" w:eastAsia="方正仿宋_GBK"/>
          <w:sz w:val="32"/>
          <w:szCs w:val="32"/>
          <w:lang w:val="en-US" w:eastAsia="zh-CN"/>
        </w:rPr>
        <w:t>89.20</w:t>
      </w:r>
      <w:r>
        <w:rPr>
          <w:rFonts w:ascii="Times New Roman" w:hAnsi="Times New Roman" w:eastAsia="方正仿宋_GBK"/>
          <w:sz w:val="32"/>
          <w:szCs w:val="32"/>
        </w:rPr>
        <w:t>万元、公务员医疗补助费</w:t>
      </w:r>
      <w:r>
        <w:rPr>
          <w:rFonts w:hint="eastAsia" w:ascii="Times New Roman" w:hAnsi="Times New Roman" w:eastAsia="方正仿宋_GBK"/>
          <w:sz w:val="32"/>
          <w:szCs w:val="32"/>
          <w:lang w:val="en-US" w:eastAsia="zh-CN"/>
        </w:rPr>
        <w:t>32.02</w:t>
      </w:r>
      <w:r>
        <w:rPr>
          <w:rFonts w:ascii="Times New Roman" w:hAnsi="Times New Roman" w:eastAsia="方正仿宋_GBK"/>
          <w:sz w:val="32"/>
          <w:szCs w:val="32"/>
        </w:rPr>
        <w:t>万元、住房公积金</w:t>
      </w:r>
      <w:r>
        <w:rPr>
          <w:rFonts w:hint="eastAsia" w:ascii="Times New Roman" w:hAnsi="Times New Roman" w:eastAsia="方正仿宋_GBK"/>
          <w:sz w:val="32"/>
          <w:szCs w:val="32"/>
          <w:lang w:val="en-US" w:eastAsia="zh-CN"/>
        </w:rPr>
        <w:t>149.07</w:t>
      </w:r>
      <w:r>
        <w:rPr>
          <w:rFonts w:ascii="Times New Roman" w:hAnsi="Times New Roman" w:eastAsia="方正仿宋_GBK"/>
          <w:sz w:val="32"/>
          <w:szCs w:val="32"/>
        </w:rPr>
        <w:t>万元、其他工资福利支出</w:t>
      </w:r>
      <w:r>
        <w:rPr>
          <w:rFonts w:hint="eastAsia" w:ascii="Times New Roman" w:hAnsi="Times New Roman" w:eastAsia="方正仿宋_GBK"/>
          <w:sz w:val="32"/>
          <w:szCs w:val="32"/>
        </w:rPr>
        <w:t>72.85</w:t>
      </w:r>
      <w:r>
        <w:rPr>
          <w:rFonts w:ascii="Times New Roman" w:hAnsi="Times New Roman" w:eastAsia="方正仿宋_GBK"/>
          <w:sz w:val="32"/>
          <w:szCs w:val="32"/>
        </w:rPr>
        <w:t>万元、离休费0万元、退休</w:t>
      </w:r>
      <w:r>
        <w:rPr>
          <w:rFonts w:hint="eastAsia" w:ascii="Times New Roman" w:hAnsi="Times New Roman" w:eastAsia="方正仿宋_GBK"/>
          <w:sz w:val="32"/>
          <w:szCs w:val="32"/>
        </w:rPr>
        <w:t>人员管理</w:t>
      </w:r>
      <w:r>
        <w:rPr>
          <w:rFonts w:ascii="Times New Roman" w:hAnsi="Times New Roman" w:eastAsia="方正仿宋_GBK"/>
          <w:sz w:val="32"/>
          <w:szCs w:val="32"/>
        </w:rPr>
        <w:t>费</w:t>
      </w:r>
      <w:r>
        <w:rPr>
          <w:rFonts w:hint="eastAsia" w:ascii="Times New Roman" w:hAnsi="Times New Roman" w:eastAsia="方正仿宋_GBK"/>
          <w:sz w:val="32"/>
          <w:szCs w:val="32"/>
          <w:lang w:val="en-US" w:eastAsia="zh-CN"/>
        </w:rPr>
        <w:t>10.09</w:t>
      </w:r>
      <w:r>
        <w:rPr>
          <w:rFonts w:ascii="Times New Roman" w:hAnsi="Times New Roman" w:eastAsia="方正仿宋_GBK"/>
          <w:sz w:val="32"/>
          <w:szCs w:val="32"/>
        </w:rPr>
        <w:t>万元、生活补助</w:t>
      </w:r>
      <w:r>
        <w:rPr>
          <w:rFonts w:hint="eastAsia" w:ascii="Times New Roman" w:hAnsi="Times New Roman" w:eastAsia="方正仿宋_GBK"/>
          <w:sz w:val="32"/>
          <w:szCs w:val="32"/>
          <w:lang w:val="en-US" w:eastAsia="zh-CN"/>
        </w:rPr>
        <w:t>292.56</w:t>
      </w:r>
      <w:r>
        <w:rPr>
          <w:rFonts w:ascii="Times New Roman" w:hAnsi="Times New Roman" w:eastAsia="方正仿宋_GBK"/>
          <w:sz w:val="32"/>
          <w:szCs w:val="32"/>
        </w:rPr>
        <w:t>万元</w:t>
      </w:r>
      <w:r>
        <w:rPr>
          <w:rFonts w:hint="eastAsia" w:ascii="Times New Roman" w:hAnsi="Times New Roman" w:eastAsia="方正仿宋_GBK"/>
          <w:sz w:val="32"/>
          <w:szCs w:val="32"/>
        </w:rPr>
        <w:t>、独生子女父母奖励0</w:t>
      </w:r>
      <w:r>
        <w:rPr>
          <w:rFonts w:ascii="Times New Roman" w:hAnsi="Times New Roman" w:eastAsia="方正仿宋_GBK"/>
          <w:sz w:val="32"/>
          <w:szCs w:val="32"/>
        </w:rPr>
        <w:t>.04</w:t>
      </w:r>
      <w:r>
        <w:rPr>
          <w:rFonts w:hint="eastAsia" w:ascii="Times New Roman" w:hAnsi="Times New Roman" w:eastAsia="方正仿宋_GBK"/>
          <w:sz w:val="32"/>
          <w:szCs w:val="32"/>
        </w:rPr>
        <w:t>万元</w:t>
      </w:r>
      <w:r>
        <w:rPr>
          <w:rFonts w:ascii="Times New Roman" w:hAnsi="Times New Roman" w:eastAsia="方正仿宋_GBK"/>
          <w:sz w:val="32"/>
          <w:szCs w:val="32"/>
        </w:rPr>
        <w:t>。公用经费</w:t>
      </w:r>
      <w:r>
        <w:rPr>
          <w:rFonts w:hint="eastAsia" w:ascii="Times New Roman" w:hAnsi="Times New Roman" w:eastAsia="方正仿宋_GBK"/>
          <w:sz w:val="32"/>
          <w:szCs w:val="32"/>
          <w:lang w:val="en-US" w:eastAsia="zh-CN"/>
        </w:rPr>
        <w:t>566.47</w:t>
      </w:r>
      <w:r>
        <w:rPr>
          <w:rFonts w:ascii="Times New Roman" w:hAnsi="Times New Roman" w:eastAsia="方正仿宋_GBK"/>
          <w:sz w:val="32"/>
          <w:szCs w:val="32"/>
        </w:rPr>
        <w:t>万元，主要包括：办公费</w:t>
      </w:r>
      <w:r>
        <w:rPr>
          <w:rFonts w:hint="eastAsia" w:ascii="Times New Roman" w:hAnsi="Times New Roman" w:eastAsia="方正仿宋_GBK"/>
          <w:sz w:val="32"/>
          <w:szCs w:val="32"/>
          <w:lang w:val="en-US" w:eastAsia="zh-CN"/>
        </w:rPr>
        <w:t>14.69</w:t>
      </w:r>
      <w:r>
        <w:rPr>
          <w:rFonts w:ascii="Times New Roman" w:hAnsi="Times New Roman" w:eastAsia="方正仿宋_GBK"/>
          <w:sz w:val="32"/>
          <w:szCs w:val="32"/>
        </w:rPr>
        <w:t>万元、水费2.</w:t>
      </w:r>
      <w:r>
        <w:rPr>
          <w:rFonts w:hint="eastAsia" w:ascii="Times New Roman" w:hAnsi="Times New Roman" w:eastAsia="方正仿宋_GBK"/>
          <w:sz w:val="32"/>
          <w:szCs w:val="32"/>
          <w:lang w:val="en-US" w:eastAsia="zh-CN"/>
        </w:rPr>
        <w:t>20</w:t>
      </w:r>
      <w:r>
        <w:rPr>
          <w:rFonts w:ascii="Times New Roman" w:hAnsi="Times New Roman" w:eastAsia="方正仿宋_GBK"/>
          <w:sz w:val="32"/>
          <w:szCs w:val="32"/>
        </w:rPr>
        <w:t>万元、邮电费</w:t>
      </w:r>
      <w:r>
        <w:rPr>
          <w:rFonts w:hint="eastAsia" w:ascii="Times New Roman" w:hAnsi="Times New Roman" w:eastAsia="方正仿宋_GBK"/>
          <w:sz w:val="32"/>
          <w:szCs w:val="32"/>
          <w:lang w:val="en-US" w:eastAsia="zh-CN"/>
        </w:rPr>
        <w:t>30.14</w:t>
      </w:r>
      <w:r>
        <w:rPr>
          <w:rFonts w:ascii="Times New Roman" w:hAnsi="Times New Roman" w:eastAsia="方正仿宋_GBK"/>
          <w:sz w:val="32"/>
          <w:szCs w:val="32"/>
        </w:rPr>
        <w:t>万元、取暖费2.</w:t>
      </w:r>
      <w:r>
        <w:rPr>
          <w:rFonts w:hint="eastAsia" w:ascii="Times New Roman" w:hAnsi="Times New Roman" w:eastAsia="方正仿宋_GBK"/>
          <w:sz w:val="32"/>
          <w:szCs w:val="32"/>
          <w:lang w:val="en-US" w:eastAsia="zh-CN"/>
        </w:rPr>
        <w:t>94</w:t>
      </w:r>
      <w:r>
        <w:rPr>
          <w:rFonts w:ascii="Times New Roman" w:hAnsi="Times New Roman" w:eastAsia="方正仿宋_GBK"/>
          <w:sz w:val="32"/>
          <w:szCs w:val="32"/>
        </w:rPr>
        <w:t>万元、差旅费</w:t>
      </w:r>
      <w:r>
        <w:rPr>
          <w:rFonts w:hint="eastAsia" w:ascii="Times New Roman" w:hAnsi="Times New Roman" w:eastAsia="方正仿宋_GBK"/>
          <w:sz w:val="32"/>
          <w:szCs w:val="32"/>
          <w:lang w:val="en-US" w:eastAsia="zh-CN"/>
        </w:rPr>
        <w:t>124.56</w:t>
      </w:r>
      <w:r>
        <w:rPr>
          <w:rFonts w:ascii="Times New Roman" w:hAnsi="Times New Roman" w:eastAsia="方正仿宋_GBK"/>
          <w:sz w:val="32"/>
          <w:szCs w:val="32"/>
        </w:rPr>
        <w:t>万元、维修（护）费</w:t>
      </w:r>
      <w:r>
        <w:rPr>
          <w:rFonts w:hint="eastAsia" w:ascii="Times New Roman" w:hAnsi="Times New Roman" w:eastAsia="方正仿宋_GBK"/>
          <w:sz w:val="32"/>
          <w:szCs w:val="32"/>
        </w:rPr>
        <w:t>1.98</w:t>
      </w:r>
      <w:r>
        <w:rPr>
          <w:rFonts w:ascii="Times New Roman" w:hAnsi="Times New Roman" w:eastAsia="方正仿宋_GBK"/>
          <w:sz w:val="32"/>
          <w:szCs w:val="32"/>
        </w:rPr>
        <w:t>万元、培训费16.</w:t>
      </w:r>
      <w:r>
        <w:rPr>
          <w:rFonts w:hint="eastAsia" w:ascii="Times New Roman" w:hAnsi="Times New Roman" w:eastAsia="方正仿宋_GBK"/>
          <w:sz w:val="32"/>
          <w:szCs w:val="32"/>
          <w:lang w:val="en-US" w:eastAsia="zh-CN"/>
        </w:rPr>
        <w:t>77</w:t>
      </w:r>
      <w:r>
        <w:rPr>
          <w:rFonts w:ascii="Times New Roman" w:hAnsi="Times New Roman" w:eastAsia="方正仿宋_GBK"/>
          <w:sz w:val="32"/>
          <w:szCs w:val="32"/>
        </w:rPr>
        <w:t>万元、公务接待费10.</w:t>
      </w:r>
      <w:r>
        <w:rPr>
          <w:rFonts w:hint="eastAsia" w:ascii="Times New Roman" w:hAnsi="Times New Roman" w:eastAsia="方正仿宋_GBK"/>
          <w:sz w:val="32"/>
          <w:szCs w:val="32"/>
          <w:lang w:val="en-US" w:eastAsia="zh-CN"/>
        </w:rPr>
        <w:t>63</w:t>
      </w:r>
      <w:r>
        <w:rPr>
          <w:rFonts w:ascii="Times New Roman" w:hAnsi="Times New Roman" w:eastAsia="方正仿宋_GBK"/>
          <w:sz w:val="32"/>
          <w:szCs w:val="32"/>
        </w:rPr>
        <w:t>万元、福利费</w:t>
      </w:r>
      <w:r>
        <w:rPr>
          <w:rFonts w:hint="eastAsia" w:ascii="Times New Roman" w:hAnsi="Times New Roman" w:eastAsia="方正仿宋_GBK"/>
          <w:sz w:val="32"/>
          <w:szCs w:val="32"/>
          <w:lang w:val="en-US" w:eastAsia="zh-CN"/>
        </w:rPr>
        <w:t>75.41</w:t>
      </w:r>
      <w:r>
        <w:rPr>
          <w:rFonts w:ascii="Times New Roman" w:hAnsi="Times New Roman" w:eastAsia="方正仿宋_GBK"/>
          <w:sz w:val="32"/>
          <w:szCs w:val="32"/>
        </w:rPr>
        <w:t>万元、公务用车运行维护费</w:t>
      </w:r>
      <w:r>
        <w:rPr>
          <w:rFonts w:hint="eastAsia" w:ascii="Times New Roman" w:hAnsi="Times New Roman" w:eastAsia="方正仿宋_GBK"/>
          <w:sz w:val="32"/>
          <w:szCs w:val="32"/>
          <w:lang w:val="en-US" w:eastAsia="zh-CN"/>
        </w:rPr>
        <w:t>248.40</w:t>
      </w:r>
      <w:r>
        <w:rPr>
          <w:rFonts w:ascii="Times New Roman" w:hAnsi="Times New Roman" w:eastAsia="方正仿宋_GBK"/>
          <w:sz w:val="32"/>
          <w:szCs w:val="32"/>
        </w:rPr>
        <w:t>万元、其他商品和服务支</w:t>
      </w:r>
      <w:r>
        <w:rPr>
          <w:rFonts w:hint="eastAsia" w:ascii="Times New Roman" w:hAnsi="Times New Roman" w:eastAsia="方正仿宋_GBK"/>
          <w:sz w:val="32"/>
          <w:szCs w:val="32"/>
          <w:lang w:val="en-US" w:eastAsia="zh-CN"/>
        </w:rPr>
        <w:t>62.75</w:t>
      </w:r>
      <w:r>
        <w:rPr>
          <w:rFonts w:ascii="Times New Roman" w:hAnsi="Times New Roman" w:eastAsia="方正仿宋_GBK"/>
          <w:sz w:val="32"/>
          <w:szCs w:val="32"/>
        </w:rPr>
        <w:t>万元。</w:t>
      </w:r>
    </w:p>
    <w:p w14:paraId="1162017F">
      <w:pPr>
        <w:pStyle w:val="9"/>
        <w:spacing w:before="0" w:line="576" w:lineRule="exact"/>
        <w:rPr>
          <w:rFonts w:ascii="方正黑体_GBK" w:hAnsi="方正黑体_GBK" w:eastAsia="方正黑体_GBK" w:cs="方正黑体_GBK"/>
          <w:sz w:val="32"/>
          <w:szCs w:val="32"/>
        </w:rPr>
      </w:pPr>
      <w:r>
        <w:rPr>
          <w:rFonts w:ascii="ˎ̥" w:hAnsi="ˎ̥" w:eastAsia="宋体" w:cs="宋体"/>
          <w:b/>
          <w:bCs/>
          <w:sz w:val="32"/>
          <w:szCs w:val="32"/>
        </w:rPr>
        <w:t>　</w:t>
      </w:r>
      <w:r>
        <w:rPr>
          <w:rFonts w:hint="eastAsia" w:ascii="方正黑体_GBK" w:hAnsi="方正黑体_GBK" w:eastAsia="方正黑体_GBK" w:cs="方正黑体_GBK"/>
          <w:sz w:val="32"/>
          <w:szCs w:val="32"/>
        </w:rPr>
        <w:t>七、“三公”经费财政拨款预算安排情况说明</w:t>
      </w:r>
    </w:p>
    <w:p w14:paraId="69F3B8E8">
      <w:pPr>
        <w:pStyle w:val="9"/>
        <w:spacing w:before="0" w:line="576" w:lineRule="exact"/>
        <w:rPr>
          <w:rFonts w:ascii="Times New Roman" w:hAnsi="Times New Roman" w:eastAsia="方正仿宋_GBK"/>
          <w:sz w:val="32"/>
          <w:szCs w:val="32"/>
        </w:rPr>
      </w:pPr>
      <w:r>
        <w:rPr>
          <w:rFonts w:ascii="ˎ̥" w:hAnsi="ˎ̥" w:eastAsia="宋体" w:cs="宋体"/>
          <w:sz w:val="32"/>
          <w:szCs w:val="32"/>
        </w:rPr>
        <w:t>　　</w:t>
      </w:r>
      <w:r>
        <w:rPr>
          <w:rFonts w:ascii="Times New Roman" w:hAnsi="Times New Roman" w:eastAsia="方正仿宋_GBK"/>
          <w:sz w:val="32"/>
          <w:szCs w:val="32"/>
        </w:rPr>
        <w:t>阿坝州人大常委会办公室202</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年“三公”经费财政拨款预算数</w:t>
      </w:r>
      <w:r>
        <w:rPr>
          <w:rFonts w:hint="eastAsia" w:ascii="Times New Roman" w:hAnsi="Times New Roman" w:eastAsia="方正仿宋_GBK"/>
          <w:sz w:val="32"/>
          <w:szCs w:val="32"/>
          <w:lang w:val="en-US" w:eastAsia="zh-CN"/>
        </w:rPr>
        <w:t>283.03</w:t>
      </w:r>
      <w:r>
        <w:rPr>
          <w:rFonts w:ascii="Times New Roman" w:hAnsi="Times New Roman" w:eastAsia="方正仿宋_GBK"/>
          <w:sz w:val="32"/>
          <w:szCs w:val="32"/>
        </w:rPr>
        <w:t>万元，其中：因公出国（境）经费0万元，公务接待费10.</w:t>
      </w:r>
      <w:r>
        <w:rPr>
          <w:rFonts w:hint="eastAsia" w:ascii="Times New Roman" w:hAnsi="Times New Roman" w:eastAsia="方正仿宋_GBK"/>
          <w:sz w:val="32"/>
          <w:szCs w:val="32"/>
          <w:lang w:val="en-US" w:eastAsia="zh-CN"/>
        </w:rPr>
        <w:t>63</w:t>
      </w:r>
      <w:r>
        <w:rPr>
          <w:rFonts w:ascii="Times New Roman" w:hAnsi="Times New Roman" w:eastAsia="方正仿宋_GBK"/>
          <w:sz w:val="32"/>
          <w:szCs w:val="32"/>
        </w:rPr>
        <w:t>万元，公务用车购置及运行维护费</w:t>
      </w:r>
      <w:r>
        <w:rPr>
          <w:rFonts w:hint="eastAsia" w:ascii="Times New Roman" w:hAnsi="Times New Roman" w:eastAsia="方正仿宋_GBK"/>
          <w:sz w:val="32"/>
          <w:szCs w:val="32"/>
          <w:lang w:val="en-US" w:eastAsia="zh-CN"/>
        </w:rPr>
        <w:t>272.4</w:t>
      </w:r>
      <w:r>
        <w:rPr>
          <w:rFonts w:ascii="Times New Roman" w:hAnsi="Times New Roman" w:eastAsia="方正仿宋_GBK"/>
          <w:sz w:val="32"/>
          <w:szCs w:val="32"/>
        </w:rPr>
        <w:t>万元。</w:t>
      </w:r>
    </w:p>
    <w:p w14:paraId="65CF6CC6">
      <w:pPr>
        <w:pStyle w:val="9"/>
        <w:spacing w:before="0" w:line="576" w:lineRule="exact"/>
        <w:rPr>
          <w:rFonts w:ascii="Times New Roman" w:hAnsi="Times New Roman" w:eastAsia="方正仿宋_GBK"/>
          <w:sz w:val="32"/>
          <w:szCs w:val="32"/>
        </w:rPr>
      </w:pPr>
      <w:r>
        <w:rPr>
          <w:rFonts w:ascii="Times New Roman" w:hAnsi="Times New Roman" w:eastAsia="方正仿宋_GBK"/>
          <w:sz w:val="32"/>
          <w:szCs w:val="32"/>
        </w:rPr>
        <w:t>　　（一）202</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年因公出国（境）经费0万元。较20</w:t>
      </w:r>
      <w:r>
        <w:rPr>
          <w:rFonts w:hint="eastAsia" w:ascii="Times New Roman" w:hAnsi="Times New Roman" w:eastAsia="方正仿宋_GBK"/>
          <w:sz w:val="32"/>
          <w:szCs w:val="32"/>
        </w:rPr>
        <w:t>2</w:t>
      </w:r>
      <w:r>
        <w:rPr>
          <w:rFonts w:hint="eastAsia" w:ascii="Times New Roman" w:hAnsi="Times New Roman" w:eastAsia="方正仿宋_GBK"/>
          <w:sz w:val="32"/>
          <w:szCs w:val="32"/>
          <w:lang w:val="en-US" w:eastAsia="zh-CN"/>
        </w:rPr>
        <w:t>4</w:t>
      </w:r>
      <w:r>
        <w:rPr>
          <w:rFonts w:ascii="Times New Roman" w:hAnsi="Times New Roman" w:eastAsia="方正仿宋_GBK"/>
          <w:sz w:val="32"/>
          <w:szCs w:val="32"/>
        </w:rPr>
        <w:t>年预算经费0万元增长0%</w:t>
      </w:r>
      <w:r>
        <w:rPr>
          <w:rFonts w:hint="eastAsia" w:ascii="Times New Roman" w:hAnsi="Times New Roman" w:eastAsia="方正仿宋_GBK"/>
          <w:sz w:val="32"/>
          <w:szCs w:val="32"/>
        </w:rPr>
        <w:t>，</w:t>
      </w:r>
      <w:r>
        <w:rPr>
          <w:rFonts w:hint="eastAsia" w:ascii="Times New Roman" w:hAnsi="Times New Roman" w:eastAsia="方正仿宋_GBK"/>
          <w:sz w:val="32"/>
          <w:szCs w:val="32"/>
          <w:lang w:val="en-US" w:eastAsia="zh-CN"/>
        </w:rPr>
        <w:t>原因是</w:t>
      </w:r>
      <w:bookmarkStart w:id="0" w:name="_GoBack"/>
      <w:bookmarkEnd w:id="0"/>
      <w:r>
        <w:rPr>
          <w:rFonts w:hint="eastAsia" w:ascii="Times New Roman" w:hAnsi="Times New Roman" w:eastAsia="方正仿宋_GBK"/>
          <w:sz w:val="32"/>
          <w:szCs w:val="32"/>
        </w:rPr>
        <w:t>2</w:t>
      </w:r>
      <w:r>
        <w:rPr>
          <w:rFonts w:ascii="Times New Roman" w:hAnsi="Times New Roman" w:eastAsia="方正仿宋_GBK"/>
          <w:sz w:val="32"/>
          <w:szCs w:val="32"/>
        </w:rPr>
        <w:t>02</w:t>
      </w:r>
      <w:r>
        <w:rPr>
          <w:rFonts w:hint="eastAsia" w:ascii="Times New Roman" w:hAnsi="Times New Roman" w:eastAsia="方正仿宋_GBK"/>
          <w:sz w:val="32"/>
          <w:szCs w:val="32"/>
          <w:lang w:val="en-US" w:eastAsia="zh-CN"/>
        </w:rPr>
        <w:t>5</w:t>
      </w:r>
      <w:r>
        <w:rPr>
          <w:rFonts w:hint="eastAsia" w:ascii="Times New Roman" w:hAnsi="Times New Roman" w:eastAsia="方正仿宋_GBK"/>
          <w:sz w:val="32"/>
          <w:szCs w:val="32"/>
        </w:rPr>
        <w:t>年未安排因公出国经费</w:t>
      </w:r>
      <w:r>
        <w:rPr>
          <w:rFonts w:ascii="Times New Roman" w:hAnsi="Times New Roman" w:eastAsia="方正仿宋_GBK"/>
          <w:sz w:val="32"/>
          <w:szCs w:val="32"/>
        </w:rPr>
        <w:t xml:space="preserve">。 </w:t>
      </w:r>
    </w:p>
    <w:p w14:paraId="762B7A70">
      <w:pPr>
        <w:pStyle w:val="9"/>
        <w:spacing w:before="0" w:line="576" w:lineRule="exact"/>
        <w:rPr>
          <w:rFonts w:ascii="Times New Roman" w:hAnsi="Times New Roman" w:eastAsia="方正仿宋_GBK"/>
          <w:sz w:val="32"/>
          <w:szCs w:val="32"/>
        </w:rPr>
      </w:pPr>
      <w:r>
        <w:rPr>
          <w:rFonts w:ascii="Times New Roman" w:hAnsi="Times New Roman" w:eastAsia="方正仿宋_GBK"/>
          <w:sz w:val="32"/>
          <w:szCs w:val="32"/>
        </w:rPr>
        <w:t>　　（二）202</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年公务接待费10.02万元。较20</w:t>
      </w:r>
      <w:r>
        <w:rPr>
          <w:rFonts w:hint="eastAsia" w:ascii="Times New Roman" w:hAnsi="Times New Roman" w:eastAsia="方正仿宋_GBK"/>
          <w:sz w:val="32"/>
          <w:szCs w:val="32"/>
        </w:rPr>
        <w:t>2</w:t>
      </w:r>
      <w:r>
        <w:rPr>
          <w:rFonts w:hint="eastAsia" w:ascii="Times New Roman" w:hAnsi="Times New Roman" w:eastAsia="方正仿宋_GBK"/>
          <w:sz w:val="32"/>
          <w:szCs w:val="32"/>
          <w:lang w:val="en-US" w:eastAsia="zh-CN"/>
        </w:rPr>
        <w:t>4</w:t>
      </w:r>
      <w:r>
        <w:rPr>
          <w:rFonts w:ascii="Times New Roman" w:hAnsi="Times New Roman" w:eastAsia="方正仿宋_GBK"/>
          <w:sz w:val="32"/>
          <w:szCs w:val="32"/>
        </w:rPr>
        <w:t>年预算经费</w:t>
      </w:r>
      <w:r>
        <w:rPr>
          <w:rFonts w:hint="eastAsia" w:ascii="Times New Roman" w:hAnsi="Times New Roman" w:eastAsia="方正仿宋_GBK"/>
          <w:sz w:val="32"/>
          <w:szCs w:val="32"/>
        </w:rPr>
        <w:t>10.</w:t>
      </w:r>
      <w:r>
        <w:rPr>
          <w:rFonts w:hint="eastAsia" w:ascii="Times New Roman" w:hAnsi="Times New Roman" w:eastAsia="方正仿宋_GBK"/>
          <w:sz w:val="32"/>
          <w:szCs w:val="32"/>
          <w:lang w:val="en-US" w:eastAsia="zh-CN"/>
        </w:rPr>
        <w:t>02</w:t>
      </w:r>
      <w:r>
        <w:rPr>
          <w:rFonts w:ascii="Times New Roman" w:hAnsi="Times New Roman" w:eastAsia="方正仿宋_GBK"/>
          <w:sz w:val="32"/>
          <w:szCs w:val="32"/>
        </w:rPr>
        <w:t>万元</w:t>
      </w:r>
      <w:r>
        <w:rPr>
          <w:rFonts w:hint="eastAsia" w:ascii="Times New Roman" w:hAnsi="Times New Roman" w:eastAsia="方正仿宋_GBK"/>
          <w:sz w:val="32"/>
          <w:szCs w:val="32"/>
          <w:lang w:val="en-US" w:eastAsia="zh-CN"/>
        </w:rPr>
        <w:t>上升6.08</w:t>
      </w:r>
      <w:r>
        <w:rPr>
          <w:rFonts w:ascii="Times New Roman" w:hAnsi="Times New Roman" w:eastAsia="方正仿宋_GBK"/>
          <w:sz w:val="32"/>
          <w:szCs w:val="32"/>
        </w:rPr>
        <w:t>%，主要原因是：</w:t>
      </w:r>
      <w:r>
        <w:rPr>
          <w:rFonts w:hint="eastAsia" w:ascii="Times New Roman" w:hAnsi="Times New Roman" w:eastAsia="方正仿宋_GBK"/>
          <w:sz w:val="32"/>
          <w:szCs w:val="32"/>
        </w:rPr>
        <w:t>按预算公式计算的公务接待费也有所</w:t>
      </w:r>
      <w:r>
        <w:rPr>
          <w:rFonts w:hint="eastAsia" w:ascii="Times New Roman" w:hAnsi="Times New Roman" w:eastAsia="方正仿宋_GBK"/>
          <w:sz w:val="32"/>
          <w:szCs w:val="32"/>
          <w:lang w:val="en-US" w:eastAsia="zh-CN"/>
        </w:rPr>
        <w:t>增加</w:t>
      </w:r>
      <w:r>
        <w:rPr>
          <w:rFonts w:hint="eastAsia" w:ascii="Times New Roman" w:hAnsi="Times New Roman" w:eastAsia="方正仿宋_GBK"/>
          <w:sz w:val="32"/>
          <w:szCs w:val="32"/>
        </w:rPr>
        <w:t>，下一步将按规定压减10%三公经费</w:t>
      </w:r>
      <w:r>
        <w:rPr>
          <w:rFonts w:ascii="Times New Roman" w:hAnsi="Times New Roman" w:eastAsia="方正仿宋_GBK"/>
          <w:sz w:val="32"/>
          <w:szCs w:val="32"/>
        </w:rPr>
        <w:t>。</w:t>
      </w:r>
    </w:p>
    <w:p w14:paraId="61244D9A">
      <w:pPr>
        <w:pStyle w:val="9"/>
        <w:spacing w:before="0" w:line="576" w:lineRule="exact"/>
        <w:rPr>
          <w:rFonts w:ascii="Times New Roman" w:hAnsi="Times New Roman" w:eastAsia="方正仿宋_GBK"/>
          <w:sz w:val="32"/>
          <w:szCs w:val="32"/>
        </w:rPr>
      </w:pPr>
      <w:r>
        <w:rPr>
          <w:rFonts w:ascii="Times New Roman" w:hAnsi="Times New Roman" w:eastAsia="方正仿宋_GBK"/>
          <w:sz w:val="32"/>
          <w:szCs w:val="32"/>
        </w:rPr>
        <w:t>　　（三）20</w:t>
      </w:r>
      <w:r>
        <w:rPr>
          <w:rFonts w:hint="eastAsia" w:ascii="Times New Roman" w:hAnsi="Times New Roman" w:eastAsia="方正仿宋_GBK"/>
          <w:sz w:val="32"/>
          <w:szCs w:val="32"/>
        </w:rPr>
        <w:t>2</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年公务用车购置及运行维护费</w:t>
      </w:r>
      <w:r>
        <w:rPr>
          <w:rFonts w:hint="eastAsia" w:ascii="Times New Roman" w:hAnsi="Times New Roman" w:eastAsia="方正仿宋_GBK"/>
          <w:sz w:val="32"/>
          <w:szCs w:val="32"/>
          <w:lang w:val="en-US" w:eastAsia="zh-CN"/>
        </w:rPr>
        <w:t>272.40</w:t>
      </w:r>
      <w:r>
        <w:rPr>
          <w:rFonts w:ascii="Times New Roman" w:hAnsi="Times New Roman" w:eastAsia="方正仿宋_GBK"/>
          <w:sz w:val="32"/>
          <w:szCs w:val="32"/>
        </w:rPr>
        <w:t>万元。</w:t>
      </w:r>
      <w:r>
        <w:rPr>
          <w:rFonts w:hint="eastAsia" w:ascii="Times New Roman" w:hAnsi="Times New Roman" w:eastAsia="方正仿宋_GBK"/>
          <w:sz w:val="32"/>
          <w:szCs w:val="32"/>
        </w:rPr>
        <w:t>较</w:t>
      </w:r>
      <w:r>
        <w:rPr>
          <w:rFonts w:ascii="Times New Roman" w:hAnsi="Times New Roman" w:eastAsia="方正仿宋_GBK"/>
          <w:sz w:val="32"/>
          <w:szCs w:val="32"/>
        </w:rPr>
        <w:t>20</w:t>
      </w:r>
      <w:r>
        <w:rPr>
          <w:rFonts w:hint="eastAsia" w:ascii="Times New Roman" w:hAnsi="Times New Roman" w:eastAsia="方正仿宋_GBK"/>
          <w:sz w:val="32"/>
          <w:szCs w:val="32"/>
        </w:rPr>
        <w:t>2</w:t>
      </w:r>
      <w:r>
        <w:rPr>
          <w:rFonts w:hint="eastAsia" w:ascii="Times New Roman" w:hAnsi="Times New Roman" w:eastAsia="方正仿宋_GBK"/>
          <w:sz w:val="32"/>
          <w:szCs w:val="32"/>
          <w:lang w:val="en-US" w:eastAsia="zh-CN"/>
        </w:rPr>
        <w:t>4</w:t>
      </w:r>
      <w:r>
        <w:rPr>
          <w:rFonts w:ascii="Times New Roman" w:hAnsi="Times New Roman" w:eastAsia="方正仿宋_GBK"/>
          <w:sz w:val="32"/>
          <w:szCs w:val="32"/>
        </w:rPr>
        <w:t>年预算经费</w:t>
      </w:r>
      <w:r>
        <w:rPr>
          <w:rFonts w:hint="eastAsia" w:ascii="Times New Roman" w:hAnsi="Times New Roman" w:eastAsia="方正仿宋_GBK"/>
          <w:sz w:val="32"/>
          <w:szCs w:val="32"/>
          <w:lang w:val="en-US" w:eastAsia="zh-CN"/>
        </w:rPr>
        <w:t>258</w:t>
      </w:r>
      <w:r>
        <w:rPr>
          <w:rFonts w:ascii="Times New Roman" w:hAnsi="Times New Roman" w:eastAsia="方正仿宋_GBK"/>
          <w:sz w:val="32"/>
          <w:szCs w:val="32"/>
        </w:rPr>
        <w:t>万元</w:t>
      </w:r>
      <w:r>
        <w:rPr>
          <w:rFonts w:hint="eastAsia" w:ascii="Times New Roman" w:hAnsi="Times New Roman" w:eastAsia="方正仿宋_GBK"/>
          <w:sz w:val="32"/>
          <w:szCs w:val="32"/>
        </w:rPr>
        <w:t>增加1</w:t>
      </w:r>
      <w:r>
        <w:rPr>
          <w:rFonts w:ascii="Times New Roman" w:hAnsi="Times New Roman" w:eastAsia="方正仿宋_GBK"/>
          <w:sz w:val="32"/>
          <w:szCs w:val="32"/>
        </w:rPr>
        <w:t>4.40</w:t>
      </w:r>
      <w:r>
        <w:rPr>
          <w:rFonts w:hint="eastAsia" w:ascii="Times New Roman" w:hAnsi="Times New Roman" w:eastAsia="方正仿宋_GBK"/>
          <w:sz w:val="32"/>
          <w:szCs w:val="32"/>
        </w:rPr>
        <w:t>万元，</w:t>
      </w:r>
      <w:r>
        <w:rPr>
          <w:rFonts w:ascii="Times New Roman" w:hAnsi="Times New Roman" w:eastAsia="方正仿宋_GBK"/>
          <w:sz w:val="32"/>
          <w:szCs w:val="32"/>
        </w:rPr>
        <w:t>主要原因是：</w:t>
      </w:r>
      <w:r>
        <w:rPr>
          <w:rFonts w:hint="eastAsia" w:ascii="Times New Roman" w:hAnsi="Times New Roman" w:eastAsia="方正仿宋_GBK"/>
          <w:sz w:val="32"/>
          <w:szCs w:val="32"/>
        </w:rPr>
        <w:t>2</w:t>
      </w:r>
      <w:r>
        <w:rPr>
          <w:rFonts w:ascii="Times New Roman" w:hAnsi="Times New Roman" w:eastAsia="方正仿宋_GBK"/>
          <w:sz w:val="32"/>
          <w:szCs w:val="32"/>
        </w:rPr>
        <w:t>02</w:t>
      </w:r>
      <w:r>
        <w:rPr>
          <w:rFonts w:hint="eastAsia" w:ascii="Times New Roman" w:hAnsi="Times New Roman" w:eastAsia="方正仿宋_GBK"/>
          <w:sz w:val="32"/>
          <w:szCs w:val="32"/>
          <w:lang w:val="en-US" w:eastAsia="zh-CN"/>
        </w:rPr>
        <w:t>4</w:t>
      </w:r>
      <w:r>
        <w:rPr>
          <w:rFonts w:hint="eastAsia" w:ascii="Times New Roman" w:hAnsi="Times New Roman" w:eastAsia="方正仿宋_GBK"/>
          <w:sz w:val="32"/>
          <w:szCs w:val="32"/>
        </w:rPr>
        <w:t>年1</w:t>
      </w:r>
      <w:r>
        <w:rPr>
          <w:rFonts w:ascii="Times New Roman" w:hAnsi="Times New Roman" w:eastAsia="方正仿宋_GBK"/>
          <w:sz w:val="32"/>
          <w:szCs w:val="32"/>
        </w:rPr>
        <w:t>2</w:t>
      </w:r>
      <w:r>
        <w:rPr>
          <w:rFonts w:hint="eastAsia" w:ascii="Times New Roman" w:hAnsi="Times New Roman" w:eastAsia="方正仿宋_GBK"/>
          <w:sz w:val="32"/>
          <w:szCs w:val="32"/>
        </w:rPr>
        <w:t>月更新公务用车</w:t>
      </w:r>
      <w:r>
        <w:rPr>
          <w:rFonts w:hint="eastAsia" w:ascii="Times New Roman" w:hAnsi="Times New Roman" w:eastAsia="方正仿宋_GBK"/>
          <w:sz w:val="32"/>
          <w:szCs w:val="32"/>
          <w:lang w:val="en-US" w:eastAsia="zh-CN"/>
        </w:rPr>
        <w:t>2</w:t>
      </w:r>
      <w:r>
        <w:rPr>
          <w:rFonts w:hint="eastAsia" w:ascii="Times New Roman" w:hAnsi="Times New Roman" w:eastAsia="方正仿宋_GBK"/>
          <w:sz w:val="32"/>
          <w:szCs w:val="32"/>
        </w:rPr>
        <w:t>辆。</w:t>
      </w:r>
    </w:p>
    <w:p w14:paraId="74C8ED6C">
      <w:pPr>
        <w:pStyle w:val="9"/>
        <w:spacing w:before="0" w:line="576" w:lineRule="exact"/>
        <w:ind w:firstLine="320" w:firstLineChars="1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八、政府性基金预算支出情况说明</w:t>
      </w:r>
    </w:p>
    <w:p w14:paraId="3BFA6BE4">
      <w:pPr>
        <w:pStyle w:val="9"/>
        <w:spacing w:before="0" w:line="576" w:lineRule="exact"/>
        <w:ind w:firstLine="320" w:firstLineChars="100"/>
        <w:rPr>
          <w:rFonts w:hint="eastAsia" w:ascii="ˎ̥" w:hAnsi="ˎ̥" w:eastAsia="宋体" w:cs="宋体"/>
          <w:sz w:val="32"/>
          <w:szCs w:val="32"/>
        </w:rPr>
      </w:pPr>
      <w:r>
        <w:rPr>
          <w:rFonts w:ascii="ˎ̥" w:hAnsi="ˎ̥" w:eastAsia="宋体" w:cs="宋体"/>
          <w:sz w:val="32"/>
          <w:szCs w:val="32"/>
        </w:rPr>
        <w:t>　　</w:t>
      </w:r>
      <w:r>
        <w:rPr>
          <w:rFonts w:ascii="Times New Roman" w:hAnsi="Times New Roman" w:eastAsia="方正仿宋_GBK"/>
          <w:sz w:val="32"/>
          <w:szCs w:val="32"/>
        </w:rPr>
        <w:t>阿坝州人大常委会办公室202</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年政府性基金预算拨款安排的支出0万元。较20</w:t>
      </w:r>
      <w:r>
        <w:rPr>
          <w:rFonts w:hint="eastAsia" w:ascii="Times New Roman" w:hAnsi="Times New Roman" w:eastAsia="方正仿宋_GBK"/>
          <w:sz w:val="32"/>
          <w:szCs w:val="32"/>
        </w:rPr>
        <w:t>2</w:t>
      </w:r>
      <w:r>
        <w:rPr>
          <w:rFonts w:hint="eastAsia" w:ascii="Times New Roman" w:hAnsi="Times New Roman" w:eastAsia="方正仿宋_GBK"/>
          <w:sz w:val="32"/>
          <w:szCs w:val="32"/>
          <w:lang w:val="en-US" w:eastAsia="zh-CN"/>
        </w:rPr>
        <w:t>4</w:t>
      </w:r>
      <w:r>
        <w:rPr>
          <w:rFonts w:ascii="Times New Roman" w:hAnsi="Times New Roman" w:eastAsia="方正仿宋_GBK"/>
          <w:sz w:val="32"/>
          <w:szCs w:val="32"/>
        </w:rPr>
        <w:t>年预算经费0万元增长0</w:t>
      </w:r>
      <w:r>
        <w:rPr>
          <w:rFonts w:hint="eastAsia" w:ascii="Times New Roman" w:hAnsi="Times New Roman" w:eastAsia="方正仿宋_GBK"/>
          <w:sz w:val="32"/>
          <w:szCs w:val="32"/>
        </w:rPr>
        <w:t>，2</w:t>
      </w:r>
      <w:r>
        <w:rPr>
          <w:rFonts w:ascii="Times New Roman" w:hAnsi="Times New Roman" w:eastAsia="方正仿宋_GBK"/>
          <w:sz w:val="32"/>
          <w:szCs w:val="32"/>
        </w:rPr>
        <w:t>02</w:t>
      </w:r>
      <w:r>
        <w:rPr>
          <w:rFonts w:hint="eastAsia" w:ascii="Times New Roman" w:hAnsi="Times New Roman" w:eastAsia="方正仿宋_GBK"/>
          <w:sz w:val="32"/>
          <w:szCs w:val="32"/>
          <w:lang w:val="en-US" w:eastAsia="zh-CN"/>
        </w:rPr>
        <w:t>5</w:t>
      </w:r>
      <w:r>
        <w:rPr>
          <w:rFonts w:hint="eastAsia" w:ascii="Times New Roman" w:hAnsi="Times New Roman" w:eastAsia="方正仿宋_GBK"/>
          <w:sz w:val="32"/>
          <w:szCs w:val="32"/>
        </w:rPr>
        <w:t>年未安排政府性基金预算支出</w:t>
      </w:r>
      <w:r>
        <w:rPr>
          <w:rFonts w:ascii="Times New Roman" w:hAnsi="Times New Roman" w:eastAsia="方正仿宋_GBK"/>
          <w:sz w:val="32"/>
          <w:szCs w:val="32"/>
        </w:rPr>
        <w:t>。</w:t>
      </w:r>
    </w:p>
    <w:p w14:paraId="0B239452">
      <w:pPr>
        <w:pStyle w:val="9"/>
        <w:spacing w:before="0" w:line="576" w:lineRule="exact"/>
        <w:ind w:firstLine="321" w:firstLineChars="100"/>
        <w:rPr>
          <w:rFonts w:hint="eastAsia" w:ascii="ˎ̥" w:hAnsi="ˎ̥" w:eastAsia="宋体" w:cs="宋体"/>
          <w:b/>
          <w:bCs/>
          <w:sz w:val="32"/>
          <w:szCs w:val="32"/>
        </w:rPr>
      </w:pPr>
      <w:r>
        <w:rPr>
          <w:rFonts w:ascii="ˎ̥" w:hAnsi="ˎ̥" w:eastAsia="宋体" w:cs="宋体"/>
          <w:b/>
          <w:bCs/>
          <w:sz w:val="32"/>
          <w:szCs w:val="32"/>
        </w:rPr>
        <w:t>九、其他重要事项的情况说明</w:t>
      </w:r>
    </w:p>
    <w:p w14:paraId="621EB7FC">
      <w:pPr>
        <w:pStyle w:val="9"/>
        <w:spacing w:before="0" w:line="576" w:lineRule="exact"/>
        <w:ind w:firstLine="320" w:firstLineChars="1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（一）机关运行经费</w:t>
      </w:r>
    </w:p>
    <w:p w14:paraId="1564BFAC">
      <w:pPr>
        <w:pStyle w:val="9"/>
        <w:spacing w:before="0" w:line="576" w:lineRule="exact"/>
        <w:ind w:firstLine="320" w:firstLineChars="100"/>
        <w:rPr>
          <w:rFonts w:ascii="Times New Roman" w:hAnsi="Times New Roman" w:eastAsia="方正仿宋_GBK"/>
          <w:sz w:val="32"/>
          <w:szCs w:val="32"/>
        </w:rPr>
      </w:pPr>
      <w:r>
        <w:rPr>
          <w:rFonts w:ascii="ˎ̥" w:hAnsi="ˎ̥" w:eastAsia="宋体" w:cs="宋体"/>
          <w:sz w:val="32"/>
          <w:szCs w:val="32"/>
        </w:rPr>
        <w:t>　</w:t>
      </w:r>
      <w:r>
        <w:rPr>
          <w:rFonts w:hint="eastAsia" w:ascii="ˎ̥" w:hAnsi="ˎ̥" w:eastAsia="宋体" w:cs="宋体"/>
          <w:sz w:val="32"/>
          <w:szCs w:val="32"/>
        </w:rPr>
        <w:t xml:space="preserve"> </w:t>
      </w:r>
      <w:r>
        <w:rPr>
          <w:rFonts w:ascii="Times New Roman" w:hAnsi="Times New Roman" w:eastAsia="方正仿宋_GBK"/>
          <w:sz w:val="32"/>
          <w:szCs w:val="32"/>
        </w:rPr>
        <w:t xml:space="preserve"> 阿坝州人大常委会办公室202</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年机关运行经费财政拨款预算为</w:t>
      </w:r>
      <w:r>
        <w:rPr>
          <w:rFonts w:hint="eastAsia" w:ascii="Times New Roman" w:hAnsi="Times New Roman" w:eastAsia="方正仿宋_GBK"/>
          <w:sz w:val="32"/>
          <w:szCs w:val="32"/>
          <w:lang w:val="en-US" w:eastAsia="zh-CN"/>
        </w:rPr>
        <w:t>566.47</w:t>
      </w:r>
      <w:r>
        <w:rPr>
          <w:rFonts w:ascii="Times New Roman" w:hAnsi="Times New Roman" w:eastAsia="方正仿宋_GBK"/>
          <w:sz w:val="32"/>
          <w:szCs w:val="32"/>
        </w:rPr>
        <w:t>万元，比20</w:t>
      </w:r>
      <w:r>
        <w:rPr>
          <w:rFonts w:hint="eastAsia" w:ascii="Times New Roman" w:hAnsi="Times New Roman" w:eastAsia="方正仿宋_GBK"/>
          <w:sz w:val="32"/>
          <w:szCs w:val="32"/>
        </w:rPr>
        <w:t>2</w:t>
      </w:r>
      <w:r>
        <w:rPr>
          <w:rFonts w:hint="eastAsia" w:ascii="Times New Roman" w:hAnsi="Times New Roman" w:eastAsia="方正仿宋_GBK"/>
          <w:sz w:val="32"/>
          <w:szCs w:val="32"/>
          <w:lang w:val="en-US" w:eastAsia="zh-CN"/>
        </w:rPr>
        <w:t>4</w:t>
      </w:r>
      <w:r>
        <w:rPr>
          <w:rFonts w:ascii="Times New Roman" w:hAnsi="Times New Roman" w:eastAsia="方正仿宋_GBK"/>
          <w:sz w:val="32"/>
          <w:szCs w:val="32"/>
        </w:rPr>
        <w:t>年预算</w:t>
      </w:r>
      <w:r>
        <w:rPr>
          <w:rFonts w:hint="eastAsia" w:ascii="Times New Roman" w:hAnsi="Times New Roman" w:eastAsia="方正仿宋_GBK"/>
          <w:sz w:val="32"/>
          <w:szCs w:val="32"/>
        </w:rPr>
        <w:t>减少</w:t>
      </w:r>
      <w:r>
        <w:rPr>
          <w:rFonts w:hint="eastAsia" w:ascii="Times New Roman" w:hAnsi="Times New Roman" w:eastAsia="方正仿宋_GBK"/>
          <w:sz w:val="32"/>
          <w:szCs w:val="32"/>
          <w:lang w:val="en-US" w:eastAsia="zh-CN"/>
        </w:rPr>
        <w:t>24.15</w:t>
      </w:r>
      <w:r>
        <w:rPr>
          <w:rFonts w:ascii="Times New Roman" w:hAnsi="Times New Roman" w:eastAsia="方正仿宋_GBK"/>
          <w:sz w:val="32"/>
          <w:szCs w:val="32"/>
        </w:rPr>
        <w:t>万元，</w:t>
      </w:r>
      <w:r>
        <w:rPr>
          <w:rFonts w:hint="eastAsia" w:ascii="Times New Roman" w:hAnsi="Times New Roman" w:eastAsia="方正仿宋_GBK"/>
          <w:sz w:val="32"/>
          <w:szCs w:val="32"/>
        </w:rPr>
        <w:t>下降</w:t>
      </w:r>
      <w:r>
        <w:rPr>
          <w:rFonts w:hint="eastAsia" w:ascii="Times New Roman" w:hAnsi="Times New Roman" w:eastAsia="方正仿宋_GBK"/>
          <w:sz w:val="32"/>
          <w:szCs w:val="32"/>
          <w:lang w:val="en-US" w:eastAsia="zh-CN"/>
        </w:rPr>
        <w:t>4.09</w:t>
      </w:r>
      <w:r>
        <w:rPr>
          <w:rFonts w:ascii="Times New Roman" w:hAnsi="Times New Roman" w:eastAsia="方正仿宋_GBK"/>
          <w:sz w:val="32"/>
          <w:szCs w:val="32"/>
        </w:rPr>
        <w:t>%</w:t>
      </w:r>
      <w:r>
        <w:rPr>
          <w:rFonts w:hint="eastAsia" w:ascii="Times New Roman" w:hAnsi="Times New Roman" w:eastAsia="方正仿宋_GBK"/>
          <w:sz w:val="32"/>
          <w:szCs w:val="32"/>
        </w:rPr>
        <w:t>。</w:t>
      </w:r>
      <w:r>
        <w:rPr>
          <w:rFonts w:ascii="Times New Roman" w:hAnsi="Times New Roman" w:eastAsia="方正仿宋_GBK"/>
          <w:color w:val="333333"/>
          <w:sz w:val="32"/>
          <w:szCs w:val="32"/>
          <w:shd w:val="clear" w:color="auto" w:fill="FFFFFF"/>
        </w:rPr>
        <w:t>主要原因是</w:t>
      </w:r>
      <w:r>
        <w:rPr>
          <w:rFonts w:hint="eastAsia" w:ascii="Times New Roman" w:hAnsi="Times New Roman" w:eastAsia="方正仿宋_GBK"/>
          <w:color w:val="333333"/>
          <w:sz w:val="32"/>
          <w:szCs w:val="32"/>
          <w:shd w:val="clear" w:color="auto" w:fill="FFFFFF"/>
          <w:lang w:val="en-US" w:eastAsia="zh-CN"/>
        </w:rPr>
        <w:t>厉行节约</w:t>
      </w:r>
      <w:r>
        <w:rPr>
          <w:rFonts w:hint="eastAsia" w:ascii="Times New Roman" w:hAnsi="Times New Roman" w:eastAsia="方正仿宋_GBK"/>
          <w:color w:val="333333"/>
          <w:sz w:val="32"/>
          <w:szCs w:val="32"/>
          <w:shd w:val="clear" w:color="auto" w:fill="FFFFFF"/>
        </w:rPr>
        <w:t>，公用</w:t>
      </w:r>
      <w:r>
        <w:rPr>
          <w:rFonts w:ascii="Times New Roman" w:hAnsi="Times New Roman" w:eastAsia="方正仿宋_GBK"/>
          <w:color w:val="333333"/>
          <w:sz w:val="32"/>
          <w:szCs w:val="32"/>
          <w:shd w:val="clear" w:color="auto" w:fill="FFFFFF"/>
        </w:rPr>
        <w:t>支出预算</w:t>
      </w:r>
      <w:r>
        <w:rPr>
          <w:rFonts w:hint="eastAsia" w:ascii="Times New Roman" w:hAnsi="Times New Roman" w:eastAsia="方正仿宋_GBK"/>
          <w:color w:val="333333"/>
          <w:sz w:val="32"/>
          <w:szCs w:val="32"/>
          <w:shd w:val="clear" w:color="auto" w:fill="FFFFFF"/>
        </w:rPr>
        <w:t>减少</w:t>
      </w:r>
      <w:r>
        <w:rPr>
          <w:rFonts w:ascii="Times New Roman" w:hAnsi="Times New Roman" w:eastAsia="方正仿宋_GBK"/>
          <w:sz w:val="32"/>
          <w:szCs w:val="32"/>
        </w:rPr>
        <w:t>。</w:t>
      </w:r>
    </w:p>
    <w:p w14:paraId="207547C3">
      <w:pPr>
        <w:pStyle w:val="9"/>
        <w:spacing w:before="0" w:line="576" w:lineRule="exact"/>
        <w:ind w:firstLine="320" w:firstLineChars="100"/>
        <w:rPr>
          <w:rFonts w:ascii="方正楷体_GBK" w:hAnsi="方正楷体_GBK" w:eastAsia="方正楷体_GBK" w:cs="方正楷体_GBK"/>
          <w:sz w:val="32"/>
          <w:szCs w:val="32"/>
        </w:rPr>
      </w:pPr>
      <w:r>
        <w:rPr>
          <w:rFonts w:ascii="ˎ̥" w:hAnsi="ˎ̥" w:eastAsia="宋体" w:cs="宋体"/>
          <w:sz w:val="32"/>
          <w:szCs w:val="32"/>
        </w:rPr>
        <w:t>　</w:t>
      </w:r>
      <w:r>
        <w:rPr>
          <w:rFonts w:hint="eastAsia" w:ascii="ˎ̥" w:hAnsi="ˎ̥" w:eastAsia="宋体" w:cs="宋体"/>
          <w:sz w:val="32"/>
          <w:szCs w:val="32"/>
        </w:rPr>
        <w:t xml:space="preserve"> </w:t>
      </w:r>
      <w:r>
        <w:rPr>
          <w:rFonts w:hint="eastAsia" w:ascii="方正楷体_GBK" w:hAnsi="方正楷体_GBK" w:eastAsia="方正楷体_GBK" w:cs="方正楷体_GBK"/>
          <w:sz w:val="32"/>
          <w:szCs w:val="32"/>
        </w:rPr>
        <w:t>（二）政府采购情况</w:t>
      </w:r>
    </w:p>
    <w:p w14:paraId="14B20865">
      <w:pPr>
        <w:pStyle w:val="9"/>
        <w:spacing w:before="0" w:line="576" w:lineRule="exact"/>
        <w:ind w:firstLine="320" w:firstLineChars="100"/>
        <w:rPr>
          <w:rFonts w:ascii="Times New Roman" w:hAnsi="Times New Roman" w:eastAsia="方正仿宋_GBK"/>
          <w:sz w:val="32"/>
          <w:szCs w:val="32"/>
        </w:rPr>
      </w:pPr>
      <w:r>
        <w:rPr>
          <w:rFonts w:hint="eastAsia" w:ascii="ˎ̥" w:hAnsi="ˎ̥" w:eastAsia="宋体" w:cs="宋体"/>
          <w:sz w:val="32"/>
          <w:szCs w:val="32"/>
        </w:rPr>
        <w:t xml:space="preserve"> </w:t>
      </w:r>
      <w:r>
        <w:rPr>
          <w:rFonts w:ascii="ˎ̥" w:hAnsi="ˎ̥" w:eastAsia="宋体" w:cs="宋体"/>
          <w:sz w:val="32"/>
          <w:szCs w:val="32"/>
        </w:rPr>
        <w:t>　</w:t>
      </w:r>
      <w:r>
        <w:rPr>
          <w:rFonts w:ascii="Times New Roman" w:hAnsi="Times New Roman" w:eastAsia="方正仿宋_GBK"/>
          <w:sz w:val="32"/>
          <w:szCs w:val="32"/>
        </w:rPr>
        <w:t xml:space="preserve"> 202</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年阿坝州人大常委会办公室安排政府采购预算</w:t>
      </w:r>
      <w:r>
        <w:rPr>
          <w:rFonts w:hint="eastAsia" w:ascii="Times New Roman" w:hAnsi="Times New Roman" w:eastAsia="方正仿宋_GBK"/>
          <w:sz w:val="32"/>
          <w:szCs w:val="32"/>
          <w:lang w:val="en-US" w:eastAsia="zh-CN"/>
        </w:rPr>
        <w:t>32.50</w:t>
      </w:r>
      <w:r>
        <w:rPr>
          <w:rFonts w:ascii="Times New Roman" w:hAnsi="Times New Roman" w:eastAsia="方正仿宋_GBK"/>
          <w:sz w:val="32"/>
          <w:szCs w:val="32"/>
        </w:rPr>
        <w:t>万元，主要用于州人大常委会</w:t>
      </w:r>
      <w:r>
        <w:rPr>
          <w:rFonts w:hint="eastAsia" w:ascii="Times New Roman" w:hAnsi="Times New Roman" w:eastAsia="方正仿宋_GBK"/>
          <w:sz w:val="32"/>
          <w:szCs w:val="32"/>
        </w:rPr>
        <w:t>机关 3辆公务用车大修费用、 购</w:t>
      </w:r>
      <w:r>
        <w:rPr>
          <w:rFonts w:hint="eastAsia" w:ascii="Times New Roman" w:hAnsi="Times New Roman" w:eastAsia="方正仿宋_GBK"/>
          <w:sz w:val="32"/>
          <w:szCs w:val="32"/>
          <w:lang w:val="en-US" w:eastAsia="zh-CN"/>
        </w:rPr>
        <w:t>空调</w:t>
      </w:r>
      <w:r>
        <w:rPr>
          <w:rFonts w:hint="eastAsia" w:ascii="Times New Roman" w:hAnsi="Times New Roman" w:eastAsia="方正仿宋_GBK"/>
          <w:sz w:val="32"/>
          <w:szCs w:val="32"/>
        </w:rPr>
        <w:t>等办公用品费用开支。</w:t>
      </w:r>
    </w:p>
    <w:p w14:paraId="1726CF9E">
      <w:pPr>
        <w:pStyle w:val="9"/>
        <w:spacing w:before="0" w:line="576" w:lineRule="exact"/>
        <w:ind w:firstLine="320" w:firstLineChars="1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（三）国有资产占有使用情况</w:t>
      </w:r>
    </w:p>
    <w:p w14:paraId="6B06768D">
      <w:pPr>
        <w:pStyle w:val="9"/>
        <w:spacing w:before="0" w:line="576"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截至20</w:t>
      </w:r>
      <w:r>
        <w:rPr>
          <w:rFonts w:hint="eastAsia" w:ascii="Times New Roman" w:hAnsi="Times New Roman" w:eastAsia="方正仿宋_GBK"/>
          <w:sz w:val="32"/>
          <w:szCs w:val="32"/>
        </w:rPr>
        <w:t>2</w:t>
      </w:r>
      <w:r>
        <w:rPr>
          <w:rFonts w:hint="eastAsia" w:ascii="Times New Roman" w:hAnsi="Times New Roman" w:eastAsia="方正仿宋_GBK"/>
          <w:sz w:val="32"/>
          <w:szCs w:val="32"/>
          <w:lang w:val="en-US" w:eastAsia="zh-CN"/>
        </w:rPr>
        <w:t>4</w:t>
      </w:r>
      <w:r>
        <w:rPr>
          <w:rFonts w:ascii="Times New Roman" w:hAnsi="Times New Roman" w:eastAsia="方正仿宋_GBK"/>
          <w:sz w:val="32"/>
          <w:szCs w:val="32"/>
        </w:rPr>
        <w:t>年12月31日，阿坝州人大常委会办公室</w:t>
      </w:r>
      <w:r>
        <w:rPr>
          <w:rFonts w:hint="eastAsia" w:ascii="Times New Roman" w:hAnsi="Times New Roman" w:eastAsia="方正仿宋_GBK"/>
          <w:sz w:val="32"/>
          <w:szCs w:val="32"/>
        </w:rPr>
        <w:t>固定资产账面登记</w:t>
      </w:r>
      <w:r>
        <w:rPr>
          <w:rFonts w:ascii="Times New Roman" w:hAnsi="Times New Roman" w:eastAsia="方正仿宋_GBK"/>
          <w:sz w:val="32"/>
          <w:szCs w:val="32"/>
        </w:rPr>
        <w:t>实有</w:t>
      </w:r>
      <w:r>
        <w:rPr>
          <w:rFonts w:hint="eastAsia" w:ascii="Times New Roman" w:hAnsi="Times New Roman" w:eastAsia="方正仿宋_GBK"/>
          <w:sz w:val="32"/>
          <w:szCs w:val="32"/>
        </w:rPr>
        <w:t>公</w:t>
      </w:r>
      <w:r>
        <w:rPr>
          <w:rFonts w:ascii="Times New Roman" w:hAnsi="Times New Roman" w:eastAsia="方正仿宋_GBK"/>
          <w:sz w:val="32"/>
          <w:szCs w:val="32"/>
        </w:rPr>
        <w:t>务用车1</w:t>
      </w:r>
      <w:r>
        <w:rPr>
          <w:rFonts w:hint="eastAsia" w:ascii="Times New Roman" w:hAnsi="Times New Roman" w:eastAsia="方正仿宋_GBK"/>
          <w:sz w:val="32"/>
          <w:szCs w:val="32"/>
          <w:lang w:val="en-US" w:eastAsia="zh-CN"/>
        </w:rPr>
        <w:t>6</w:t>
      </w:r>
      <w:r>
        <w:rPr>
          <w:rFonts w:ascii="Times New Roman" w:hAnsi="Times New Roman" w:eastAsia="方正仿宋_GBK"/>
          <w:sz w:val="32"/>
          <w:szCs w:val="32"/>
        </w:rPr>
        <w:t>辆，其中：一般公务用车1</w:t>
      </w:r>
      <w:r>
        <w:rPr>
          <w:rFonts w:hint="eastAsia" w:ascii="Times New Roman" w:hAnsi="Times New Roman" w:eastAsia="方正仿宋_GBK"/>
          <w:sz w:val="32"/>
          <w:szCs w:val="32"/>
          <w:lang w:val="en-US" w:eastAsia="zh-CN"/>
        </w:rPr>
        <w:t>6</w:t>
      </w:r>
      <w:r>
        <w:rPr>
          <w:rFonts w:ascii="Times New Roman" w:hAnsi="Times New Roman" w:eastAsia="方正仿宋_GBK"/>
          <w:sz w:val="32"/>
          <w:szCs w:val="32"/>
        </w:rPr>
        <w:t>辆。单价50万元以上通用设备1（套），单价100万元以上专用设备</w:t>
      </w:r>
      <w:r>
        <w:rPr>
          <w:rFonts w:hint="eastAsia" w:ascii="Times New Roman" w:hAnsi="Times New Roman" w:eastAsia="方正仿宋_GBK"/>
          <w:sz w:val="32"/>
          <w:szCs w:val="32"/>
        </w:rPr>
        <w:t>零</w:t>
      </w:r>
      <w:r>
        <w:rPr>
          <w:rFonts w:ascii="Times New Roman" w:hAnsi="Times New Roman" w:eastAsia="方正仿宋_GBK"/>
          <w:sz w:val="32"/>
          <w:szCs w:val="32"/>
        </w:rPr>
        <w:t>台（套）。</w:t>
      </w:r>
    </w:p>
    <w:p w14:paraId="3919DA96">
      <w:pPr>
        <w:pStyle w:val="9"/>
        <w:spacing w:before="0" w:line="576" w:lineRule="exact"/>
        <w:ind w:firstLine="640" w:firstLineChars="200"/>
        <w:rPr>
          <w:rFonts w:hint="eastAsia" w:ascii="ˎ̥" w:hAnsi="ˎ̥" w:eastAsia="宋体" w:cs="宋体"/>
          <w:sz w:val="32"/>
          <w:szCs w:val="32"/>
        </w:rPr>
      </w:pPr>
      <w:r>
        <w:rPr>
          <w:rFonts w:ascii="ˎ̥" w:hAnsi="ˎ̥" w:eastAsia="宋体" w:cs="宋体"/>
          <w:sz w:val="32"/>
          <w:szCs w:val="32"/>
        </w:rPr>
        <w:t>　</w:t>
      </w:r>
      <w:r>
        <w:rPr>
          <w:rFonts w:hint="eastAsia" w:ascii="方正楷体_GBK" w:hAnsi="方正楷体_GBK" w:eastAsia="方正楷体_GBK" w:cs="方正楷体_GBK"/>
          <w:sz w:val="32"/>
          <w:szCs w:val="32"/>
        </w:rPr>
        <w:t xml:space="preserve"> （四）绩效目标设置情况</w:t>
      </w:r>
      <w:r>
        <w:rPr>
          <w:rFonts w:ascii="ˎ̥" w:hAnsi="ˎ̥" w:eastAsia="宋体" w:cs="宋体"/>
          <w:sz w:val="32"/>
          <w:szCs w:val="32"/>
        </w:rPr>
        <w:t>　</w:t>
      </w:r>
    </w:p>
    <w:p w14:paraId="06C2D3FE">
      <w:pPr>
        <w:pStyle w:val="9"/>
        <w:spacing w:before="0" w:line="576"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202</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年阿坝州人大常委会办公室通用项目和专用项目均按要求</w:t>
      </w:r>
      <w:r>
        <w:rPr>
          <w:rFonts w:hint="eastAsia" w:ascii="Times New Roman" w:hAnsi="Times New Roman" w:eastAsia="方正仿宋_GBK"/>
          <w:sz w:val="32"/>
          <w:szCs w:val="32"/>
        </w:rPr>
        <w:t>严格</w:t>
      </w:r>
      <w:r>
        <w:rPr>
          <w:rFonts w:ascii="Times New Roman" w:hAnsi="Times New Roman" w:eastAsia="方正仿宋_GBK"/>
          <w:sz w:val="32"/>
          <w:szCs w:val="32"/>
        </w:rPr>
        <w:t>实行绩效目标管理，涉及一般公共预算当年拨款</w:t>
      </w:r>
      <w:r>
        <w:rPr>
          <w:rFonts w:hint="eastAsia" w:ascii="Times New Roman" w:hAnsi="Times New Roman" w:eastAsia="方正仿宋_GBK"/>
          <w:sz w:val="32"/>
          <w:szCs w:val="32"/>
          <w:lang w:val="en-US" w:eastAsia="zh-CN"/>
        </w:rPr>
        <w:t>935.96</w:t>
      </w:r>
      <w:r>
        <w:rPr>
          <w:rFonts w:ascii="Times New Roman" w:hAnsi="Times New Roman" w:eastAsia="方正仿宋_GBK"/>
          <w:sz w:val="32"/>
          <w:szCs w:val="32"/>
        </w:rPr>
        <w:t>万元。</w:t>
      </w:r>
      <w:r>
        <w:rPr>
          <w:rFonts w:hint="eastAsia" w:ascii="方正仿宋_GBK" w:hAnsi="方正仿宋_GBK" w:eastAsia="方正仿宋_GBK" w:cs="方正仿宋_GBK"/>
          <w:color w:val="333333"/>
          <w:sz w:val="32"/>
          <w:szCs w:val="32"/>
          <w:shd w:val="clear" w:color="auto" w:fill="FFFFFF"/>
        </w:rPr>
        <w:t>按要求编制了绩效目标,从项目完成、项目效益、满意度等方面设置了绩效指标，综合反映项目预期完成的数量、成本、时效、质量，预期达到的社会效益、经济效益、生态效益、可持续影响以及服务对象满意度等情况。</w:t>
      </w:r>
    </w:p>
    <w:p w14:paraId="68155FA0">
      <w:pPr>
        <w:pStyle w:val="9"/>
        <w:spacing w:before="0" w:line="576" w:lineRule="exact"/>
        <w:rPr>
          <w:rFonts w:ascii="方正黑体_GBK" w:hAnsi="方正黑体_GBK" w:eastAsia="方正黑体_GBK" w:cs="方正黑体_GBK"/>
          <w:sz w:val="32"/>
          <w:szCs w:val="32"/>
        </w:rPr>
      </w:pPr>
      <w:r>
        <w:rPr>
          <w:rFonts w:hint="eastAsia" w:ascii="ˎ̥" w:hAnsi="ˎ̥" w:eastAsia="宋体" w:cs="宋体"/>
          <w:b/>
          <w:bCs/>
          <w:sz w:val="32"/>
          <w:szCs w:val="32"/>
        </w:rPr>
        <w:t xml:space="preserve">  </w:t>
      </w:r>
      <w:r>
        <w:rPr>
          <w:rFonts w:hint="eastAsia" w:ascii="方正黑体_GBK" w:hAnsi="方正黑体_GBK" w:eastAsia="方正黑体_GBK" w:cs="方正黑体_GBK"/>
          <w:sz w:val="32"/>
          <w:szCs w:val="32"/>
        </w:rPr>
        <w:t>十、名词解释</w:t>
      </w:r>
    </w:p>
    <w:p w14:paraId="01AE93B7">
      <w:pPr>
        <w:pStyle w:val="9"/>
        <w:spacing w:before="0" w:line="576" w:lineRule="exact"/>
        <w:ind w:firstLine="320" w:firstLineChars="100"/>
        <w:rPr>
          <w:rFonts w:ascii="Times New Roman" w:hAnsi="Times New Roman" w:eastAsia="方正仿宋_GBK"/>
          <w:sz w:val="32"/>
          <w:szCs w:val="32"/>
        </w:rPr>
      </w:pPr>
      <w:r>
        <w:rPr>
          <w:rFonts w:ascii="Times New Roman" w:hAnsi="Times New Roman" w:eastAsia="方正仿宋_GBK"/>
          <w:sz w:val="32"/>
          <w:szCs w:val="32"/>
        </w:rPr>
        <w:t>（一）财政拨款收入：指由财政拨款形成的部门收入。按现行管理制度，部门预算中反映的财政拨款仅包括一般公共预算拨款和政府性基金预算拨款。</w:t>
      </w:r>
    </w:p>
    <w:p w14:paraId="3C4CA72D">
      <w:pPr>
        <w:pStyle w:val="9"/>
        <w:spacing w:before="0" w:line="576"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（二）事业收入：指所属事业单位开展专业业务活动及辅助活动所取得的收入。</w:t>
      </w:r>
    </w:p>
    <w:p w14:paraId="16BD397F">
      <w:pPr>
        <w:pStyle w:val="9"/>
        <w:spacing w:before="0" w:line="576"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（三）事业单位经营收入：指所属事业单位在专业业务活动及其辅助活动之外开展非独立核算经营活动取得的收入。</w:t>
      </w:r>
    </w:p>
    <w:p w14:paraId="46714168">
      <w:pPr>
        <w:pStyle w:val="9"/>
        <w:spacing w:before="0" w:line="576"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（四）其他收入：指除上述“财政拨款收入”、“事业收入”、“事业单位经营收入”等以外的收入，主要是所属行政事业单位按规定动用的售房收入、存款利息收入等。</w:t>
      </w:r>
    </w:p>
    <w:p w14:paraId="10ABE922">
      <w:pPr>
        <w:pStyle w:val="9"/>
        <w:spacing w:before="0" w:line="576"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五）用事业基金弥补收支差额：指所属事业单位在预计用当年的“财政拨款收入”、“事业收入”、“事业单位经营收入”、“其他收入”不足以安排当年支出的情况下，使用以前年度积累的事业基金弥补本年度收支缺口的资金。</w:t>
      </w:r>
    </w:p>
    <w:p w14:paraId="659354BC">
      <w:pPr>
        <w:pStyle w:val="9"/>
        <w:spacing w:before="0" w:line="576"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（六）上年结转：指所属行政事业单位以前年度尚未完成、结转至本年按原规定用途继续使用的资金和以前年度已完成项目剩余资金经批准用于新用途使用的资金。</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 w:name="方正仿宋_GBK">
    <w:panose1 w:val="03000509000000000000"/>
    <w:charset w:val="86"/>
    <w:family w:val="script"/>
    <w:pitch w:val="default"/>
    <w:sig w:usb0="00000001" w:usb1="080E0000" w:usb2="00000000" w:usb3="00000000" w:csb0="00040000" w:csb1="00000000"/>
  </w:font>
  <w:font w:name="方正黑体简体">
    <w:altName w:val="Microsoft YaHei UI"/>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37A6D9"/>
    <w:multiLevelType w:val="singleLevel"/>
    <w:tmpl w:val="9937A6D9"/>
    <w:lvl w:ilvl="0" w:tentative="0">
      <w:start w:val="1"/>
      <w:numFmt w:val="chineseCounting"/>
      <w:suff w:val="nothing"/>
      <w:lvlText w:val="%1、"/>
      <w:lvlJc w:val="left"/>
      <w:pPr>
        <w:ind w:left="320" w:firstLine="0"/>
      </w:pPr>
      <w:rPr>
        <w:rFonts w:hint="eastAsia"/>
      </w:rPr>
    </w:lvl>
  </w:abstractNum>
  <w:abstractNum w:abstractNumId="1">
    <w:nsid w:val="28F27FE7"/>
    <w:multiLevelType w:val="multilevel"/>
    <w:tmpl w:val="28F27FE7"/>
    <w:lvl w:ilvl="0" w:tentative="0">
      <w:start w:val="1"/>
      <w:numFmt w:val="japaneseCounting"/>
      <w:lvlText w:val="%1、"/>
      <w:lvlJc w:val="left"/>
      <w:pPr>
        <w:ind w:left="880" w:hanging="8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00EA14D"/>
    <w:multiLevelType w:val="singleLevel"/>
    <w:tmpl w:val="600EA14D"/>
    <w:lvl w:ilvl="0" w:tentative="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4OGRlZjIxYTQwNTVkOWE0MTE1MmIwNGY3ZjZlN2UifQ=="/>
  </w:docVars>
  <w:rsids>
    <w:rsidRoot w:val="00352854"/>
    <w:rsid w:val="00005D6E"/>
    <w:rsid w:val="00025B29"/>
    <w:rsid w:val="0002668E"/>
    <w:rsid w:val="000414EF"/>
    <w:rsid w:val="00070676"/>
    <w:rsid w:val="00085137"/>
    <w:rsid w:val="00087344"/>
    <w:rsid w:val="000C0FBA"/>
    <w:rsid w:val="000C3957"/>
    <w:rsid w:val="000D5B12"/>
    <w:rsid w:val="00101B20"/>
    <w:rsid w:val="00185505"/>
    <w:rsid w:val="002245B6"/>
    <w:rsid w:val="00237E93"/>
    <w:rsid w:val="00291AF0"/>
    <w:rsid w:val="002A6456"/>
    <w:rsid w:val="002F2962"/>
    <w:rsid w:val="002F53B7"/>
    <w:rsid w:val="00304625"/>
    <w:rsid w:val="00312211"/>
    <w:rsid w:val="00340D13"/>
    <w:rsid w:val="00344772"/>
    <w:rsid w:val="003447B9"/>
    <w:rsid w:val="00352854"/>
    <w:rsid w:val="003762A5"/>
    <w:rsid w:val="003848DD"/>
    <w:rsid w:val="00412A2E"/>
    <w:rsid w:val="00424F18"/>
    <w:rsid w:val="00434A1D"/>
    <w:rsid w:val="00440846"/>
    <w:rsid w:val="0044499D"/>
    <w:rsid w:val="004C5E33"/>
    <w:rsid w:val="004D3F3A"/>
    <w:rsid w:val="004D4D51"/>
    <w:rsid w:val="004F1E6D"/>
    <w:rsid w:val="0053029E"/>
    <w:rsid w:val="005A018B"/>
    <w:rsid w:val="005C6051"/>
    <w:rsid w:val="00600EB9"/>
    <w:rsid w:val="006017E9"/>
    <w:rsid w:val="00612345"/>
    <w:rsid w:val="006140F3"/>
    <w:rsid w:val="00624BE6"/>
    <w:rsid w:val="006708AD"/>
    <w:rsid w:val="006D70CA"/>
    <w:rsid w:val="00717460"/>
    <w:rsid w:val="00731BF4"/>
    <w:rsid w:val="00786EC1"/>
    <w:rsid w:val="007B3677"/>
    <w:rsid w:val="007E1666"/>
    <w:rsid w:val="00817ECE"/>
    <w:rsid w:val="00847C01"/>
    <w:rsid w:val="008707F4"/>
    <w:rsid w:val="00887A60"/>
    <w:rsid w:val="008E0EE1"/>
    <w:rsid w:val="008F63EB"/>
    <w:rsid w:val="00921277"/>
    <w:rsid w:val="00937872"/>
    <w:rsid w:val="00987B5A"/>
    <w:rsid w:val="009B5289"/>
    <w:rsid w:val="009F44FB"/>
    <w:rsid w:val="00A31F7F"/>
    <w:rsid w:val="00A60456"/>
    <w:rsid w:val="00AB2313"/>
    <w:rsid w:val="00AC2843"/>
    <w:rsid w:val="00B16CEA"/>
    <w:rsid w:val="00B21CB6"/>
    <w:rsid w:val="00B91C4F"/>
    <w:rsid w:val="00B96DD9"/>
    <w:rsid w:val="00C15D4F"/>
    <w:rsid w:val="00C8183B"/>
    <w:rsid w:val="00CD0FAE"/>
    <w:rsid w:val="00D06D76"/>
    <w:rsid w:val="00D22494"/>
    <w:rsid w:val="00D2530D"/>
    <w:rsid w:val="00D353F2"/>
    <w:rsid w:val="00DB5397"/>
    <w:rsid w:val="00DB6419"/>
    <w:rsid w:val="00E1441C"/>
    <w:rsid w:val="00E255F4"/>
    <w:rsid w:val="00E73966"/>
    <w:rsid w:val="00E81465"/>
    <w:rsid w:val="00E91A39"/>
    <w:rsid w:val="00EA6281"/>
    <w:rsid w:val="00EE2562"/>
    <w:rsid w:val="00F21067"/>
    <w:rsid w:val="00F267C7"/>
    <w:rsid w:val="00F40C09"/>
    <w:rsid w:val="00F7359D"/>
    <w:rsid w:val="00F743F0"/>
    <w:rsid w:val="00F85776"/>
    <w:rsid w:val="00F96BE5"/>
    <w:rsid w:val="00FA75FA"/>
    <w:rsid w:val="00FE151A"/>
    <w:rsid w:val="00FE1B15"/>
    <w:rsid w:val="00FF11B9"/>
    <w:rsid w:val="00FF4D02"/>
    <w:rsid w:val="013C4FE9"/>
    <w:rsid w:val="0147778C"/>
    <w:rsid w:val="016B6358"/>
    <w:rsid w:val="025413F2"/>
    <w:rsid w:val="0283101D"/>
    <w:rsid w:val="03263E60"/>
    <w:rsid w:val="036A193D"/>
    <w:rsid w:val="03786F69"/>
    <w:rsid w:val="038A7994"/>
    <w:rsid w:val="041800B5"/>
    <w:rsid w:val="042036F2"/>
    <w:rsid w:val="045B0227"/>
    <w:rsid w:val="056D236F"/>
    <w:rsid w:val="05B23A44"/>
    <w:rsid w:val="067D0A86"/>
    <w:rsid w:val="06F4527A"/>
    <w:rsid w:val="07097292"/>
    <w:rsid w:val="07396BE1"/>
    <w:rsid w:val="07434552"/>
    <w:rsid w:val="089A4646"/>
    <w:rsid w:val="08B40BA0"/>
    <w:rsid w:val="094F44C9"/>
    <w:rsid w:val="096C509E"/>
    <w:rsid w:val="0A3C605D"/>
    <w:rsid w:val="0AE76F0D"/>
    <w:rsid w:val="0B48500C"/>
    <w:rsid w:val="0C7C60B1"/>
    <w:rsid w:val="0CF87065"/>
    <w:rsid w:val="0D1E1E1F"/>
    <w:rsid w:val="0E0E1B76"/>
    <w:rsid w:val="0F032EFE"/>
    <w:rsid w:val="0FA20284"/>
    <w:rsid w:val="10A1358B"/>
    <w:rsid w:val="10B25998"/>
    <w:rsid w:val="11441D0A"/>
    <w:rsid w:val="114C15AE"/>
    <w:rsid w:val="12865009"/>
    <w:rsid w:val="13B16CE7"/>
    <w:rsid w:val="153633EE"/>
    <w:rsid w:val="1561339E"/>
    <w:rsid w:val="15D75342"/>
    <w:rsid w:val="15FA45B4"/>
    <w:rsid w:val="16386281"/>
    <w:rsid w:val="171F4E85"/>
    <w:rsid w:val="17C51978"/>
    <w:rsid w:val="18356139"/>
    <w:rsid w:val="183B1275"/>
    <w:rsid w:val="18B13F08"/>
    <w:rsid w:val="18B42A4A"/>
    <w:rsid w:val="18D834A6"/>
    <w:rsid w:val="18FF2E0C"/>
    <w:rsid w:val="198307A0"/>
    <w:rsid w:val="19C41F9D"/>
    <w:rsid w:val="19D51CE0"/>
    <w:rsid w:val="19EB262B"/>
    <w:rsid w:val="1A6B5F30"/>
    <w:rsid w:val="1ACF527D"/>
    <w:rsid w:val="1B0E4E7A"/>
    <w:rsid w:val="1B215D50"/>
    <w:rsid w:val="1B5E59A7"/>
    <w:rsid w:val="1C132CBE"/>
    <w:rsid w:val="1C403653"/>
    <w:rsid w:val="1C890266"/>
    <w:rsid w:val="1CE07DAB"/>
    <w:rsid w:val="1D3106D0"/>
    <w:rsid w:val="1D956018"/>
    <w:rsid w:val="1DA349A4"/>
    <w:rsid w:val="1E2B6602"/>
    <w:rsid w:val="1E600444"/>
    <w:rsid w:val="1E671E0B"/>
    <w:rsid w:val="1EC420BC"/>
    <w:rsid w:val="1F314402"/>
    <w:rsid w:val="1F633DFF"/>
    <w:rsid w:val="1F8B663F"/>
    <w:rsid w:val="20CE7DF6"/>
    <w:rsid w:val="21171601"/>
    <w:rsid w:val="21231141"/>
    <w:rsid w:val="2142159C"/>
    <w:rsid w:val="224350C4"/>
    <w:rsid w:val="224E3432"/>
    <w:rsid w:val="2280452C"/>
    <w:rsid w:val="22E36EB9"/>
    <w:rsid w:val="23F0560A"/>
    <w:rsid w:val="24871281"/>
    <w:rsid w:val="250C072B"/>
    <w:rsid w:val="260F67A9"/>
    <w:rsid w:val="26311E13"/>
    <w:rsid w:val="26941CA9"/>
    <w:rsid w:val="26A809E8"/>
    <w:rsid w:val="26DC6894"/>
    <w:rsid w:val="272F57A5"/>
    <w:rsid w:val="27E83B48"/>
    <w:rsid w:val="282F2330"/>
    <w:rsid w:val="286A7918"/>
    <w:rsid w:val="28C64B9E"/>
    <w:rsid w:val="29B124F5"/>
    <w:rsid w:val="2A722DA5"/>
    <w:rsid w:val="2C280290"/>
    <w:rsid w:val="2C6B0BD4"/>
    <w:rsid w:val="2CB12174"/>
    <w:rsid w:val="2CDE0BEC"/>
    <w:rsid w:val="2D872841"/>
    <w:rsid w:val="2EC26E74"/>
    <w:rsid w:val="2FD55C7F"/>
    <w:rsid w:val="2FD664E6"/>
    <w:rsid w:val="30251E77"/>
    <w:rsid w:val="31517A10"/>
    <w:rsid w:val="315364CC"/>
    <w:rsid w:val="31635989"/>
    <w:rsid w:val="31AF08B2"/>
    <w:rsid w:val="31B219AB"/>
    <w:rsid w:val="31C37EBA"/>
    <w:rsid w:val="31D23686"/>
    <w:rsid w:val="32E24B44"/>
    <w:rsid w:val="331E4EA2"/>
    <w:rsid w:val="33645894"/>
    <w:rsid w:val="336A7D5D"/>
    <w:rsid w:val="33F866FB"/>
    <w:rsid w:val="34756934"/>
    <w:rsid w:val="376C1009"/>
    <w:rsid w:val="37774C24"/>
    <w:rsid w:val="37947556"/>
    <w:rsid w:val="381203FA"/>
    <w:rsid w:val="38E030AA"/>
    <w:rsid w:val="38EF5A38"/>
    <w:rsid w:val="397302AD"/>
    <w:rsid w:val="39F77B81"/>
    <w:rsid w:val="39F8735B"/>
    <w:rsid w:val="3A9A2493"/>
    <w:rsid w:val="3AF46D97"/>
    <w:rsid w:val="3B7C18BD"/>
    <w:rsid w:val="3BB101FB"/>
    <w:rsid w:val="3C770413"/>
    <w:rsid w:val="3CCF384D"/>
    <w:rsid w:val="3DC54FC5"/>
    <w:rsid w:val="3E515A84"/>
    <w:rsid w:val="3F8D0009"/>
    <w:rsid w:val="3FC7479D"/>
    <w:rsid w:val="40AA474C"/>
    <w:rsid w:val="40BA7F61"/>
    <w:rsid w:val="410A6650"/>
    <w:rsid w:val="414305B1"/>
    <w:rsid w:val="41B22CD7"/>
    <w:rsid w:val="41D65F2C"/>
    <w:rsid w:val="421F2ED5"/>
    <w:rsid w:val="428C308E"/>
    <w:rsid w:val="436D237B"/>
    <w:rsid w:val="43724463"/>
    <w:rsid w:val="437C7F15"/>
    <w:rsid w:val="44D07D4A"/>
    <w:rsid w:val="44D12370"/>
    <w:rsid w:val="44EF042F"/>
    <w:rsid w:val="45BF5A21"/>
    <w:rsid w:val="466C3E47"/>
    <w:rsid w:val="46A96DC1"/>
    <w:rsid w:val="46C25218"/>
    <w:rsid w:val="47247F19"/>
    <w:rsid w:val="47E45E5C"/>
    <w:rsid w:val="47FC48BD"/>
    <w:rsid w:val="498902F7"/>
    <w:rsid w:val="498E0267"/>
    <w:rsid w:val="49996FEB"/>
    <w:rsid w:val="49B33589"/>
    <w:rsid w:val="4A0D3F73"/>
    <w:rsid w:val="4A55117D"/>
    <w:rsid w:val="4A59211B"/>
    <w:rsid w:val="4A6D7CC7"/>
    <w:rsid w:val="4AD42842"/>
    <w:rsid w:val="4C7E4287"/>
    <w:rsid w:val="4D1E6D90"/>
    <w:rsid w:val="4D217E9A"/>
    <w:rsid w:val="4D273FB5"/>
    <w:rsid w:val="4D4C3D93"/>
    <w:rsid w:val="4E2C471C"/>
    <w:rsid w:val="4F167A00"/>
    <w:rsid w:val="4F344645"/>
    <w:rsid w:val="4F3C34F0"/>
    <w:rsid w:val="502156C0"/>
    <w:rsid w:val="51422684"/>
    <w:rsid w:val="52243FC9"/>
    <w:rsid w:val="53067D0A"/>
    <w:rsid w:val="53485CB8"/>
    <w:rsid w:val="539C2E1D"/>
    <w:rsid w:val="53CA13FA"/>
    <w:rsid w:val="53E92B19"/>
    <w:rsid w:val="543455CB"/>
    <w:rsid w:val="547D2708"/>
    <w:rsid w:val="54D4096A"/>
    <w:rsid w:val="55F0713C"/>
    <w:rsid w:val="566F48F6"/>
    <w:rsid w:val="56BA5342"/>
    <w:rsid w:val="574852DC"/>
    <w:rsid w:val="577E6A9D"/>
    <w:rsid w:val="591A55A7"/>
    <w:rsid w:val="598853C1"/>
    <w:rsid w:val="5A14190D"/>
    <w:rsid w:val="5A4968FF"/>
    <w:rsid w:val="5A6D615D"/>
    <w:rsid w:val="5A7E5CA6"/>
    <w:rsid w:val="5B7C1167"/>
    <w:rsid w:val="5BAA39E9"/>
    <w:rsid w:val="5BC874E6"/>
    <w:rsid w:val="5C457AF1"/>
    <w:rsid w:val="5CC52986"/>
    <w:rsid w:val="5CC73A02"/>
    <w:rsid w:val="5D380EAD"/>
    <w:rsid w:val="5D9E14BE"/>
    <w:rsid w:val="5E9E11FA"/>
    <w:rsid w:val="5ED172BC"/>
    <w:rsid w:val="5F0F787C"/>
    <w:rsid w:val="5FD55C00"/>
    <w:rsid w:val="60152706"/>
    <w:rsid w:val="60965202"/>
    <w:rsid w:val="60A961D2"/>
    <w:rsid w:val="61070A23"/>
    <w:rsid w:val="622901C9"/>
    <w:rsid w:val="62884F96"/>
    <w:rsid w:val="62BC403C"/>
    <w:rsid w:val="62ED3673"/>
    <w:rsid w:val="63117821"/>
    <w:rsid w:val="63612CE6"/>
    <w:rsid w:val="636D586B"/>
    <w:rsid w:val="63715F70"/>
    <w:rsid w:val="641D7E8C"/>
    <w:rsid w:val="65153948"/>
    <w:rsid w:val="656C37C7"/>
    <w:rsid w:val="676C7065"/>
    <w:rsid w:val="677F0FEF"/>
    <w:rsid w:val="679944F3"/>
    <w:rsid w:val="67EC211D"/>
    <w:rsid w:val="68FD2547"/>
    <w:rsid w:val="692B1B5D"/>
    <w:rsid w:val="694F46EC"/>
    <w:rsid w:val="698C3520"/>
    <w:rsid w:val="69992FCC"/>
    <w:rsid w:val="6ADB1E58"/>
    <w:rsid w:val="6B633B01"/>
    <w:rsid w:val="6B972A46"/>
    <w:rsid w:val="6BB77516"/>
    <w:rsid w:val="6C4E249B"/>
    <w:rsid w:val="6CCB5899"/>
    <w:rsid w:val="6D78412D"/>
    <w:rsid w:val="6D910D48"/>
    <w:rsid w:val="6DF76683"/>
    <w:rsid w:val="6E147863"/>
    <w:rsid w:val="6F062D8F"/>
    <w:rsid w:val="6F0C1C24"/>
    <w:rsid w:val="6F2D2342"/>
    <w:rsid w:val="70986BDC"/>
    <w:rsid w:val="70E67D8E"/>
    <w:rsid w:val="71074BBB"/>
    <w:rsid w:val="711F191B"/>
    <w:rsid w:val="71AB182F"/>
    <w:rsid w:val="71D4258F"/>
    <w:rsid w:val="72194338"/>
    <w:rsid w:val="72531323"/>
    <w:rsid w:val="72CB79D3"/>
    <w:rsid w:val="731C0BFD"/>
    <w:rsid w:val="760248C2"/>
    <w:rsid w:val="767754BF"/>
    <w:rsid w:val="76C20050"/>
    <w:rsid w:val="76F54718"/>
    <w:rsid w:val="77013257"/>
    <w:rsid w:val="789E5678"/>
    <w:rsid w:val="78E86DDB"/>
    <w:rsid w:val="7902554B"/>
    <w:rsid w:val="7917471B"/>
    <w:rsid w:val="7A440BD5"/>
    <w:rsid w:val="7AB336E0"/>
    <w:rsid w:val="7ADB606C"/>
    <w:rsid w:val="7B6E1869"/>
    <w:rsid w:val="7B9D3063"/>
    <w:rsid w:val="7BEE1C0D"/>
    <w:rsid w:val="7BFD3860"/>
    <w:rsid w:val="7BFE6B9A"/>
    <w:rsid w:val="7C156153"/>
    <w:rsid w:val="7C231909"/>
    <w:rsid w:val="7C372433"/>
    <w:rsid w:val="7C552127"/>
    <w:rsid w:val="7D584D6B"/>
    <w:rsid w:val="7D9434F5"/>
    <w:rsid w:val="7E57257C"/>
    <w:rsid w:val="7EC531D7"/>
    <w:rsid w:val="7ECD36F3"/>
    <w:rsid w:val="7EFD7DA2"/>
    <w:rsid w:val="7FD00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next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Emphasis"/>
    <w:basedOn w:val="5"/>
    <w:qFormat/>
    <w:uiPriority w:val="20"/>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 w:type="paragraph" w:customStyle="1" w:styleId="9">
    <w:name w:val="正文文本1"/>
    <w:basedOn w:val="1"/>
    <w:qFormat/>
    <w:uiPriority w:val="0"/>
    <w:pPr>
      <w:spacing w:before="93"/>
    </w:pPr>
    <w:rPr>
      <w:rFonts w:ascii="仿宋_GB2312" w:hAnsi="仿宋_GB2312" w:eastAsia="仿宋_GB2312" w:cs="Times New Roman"/>
      <w:kern w:val="0"/>
      <w:sz w:val="30"/>
      <w:szCs w:val="20"/>
    </w:rPr>
  </w:style>
  <w:style w:type="character" w:customStyle="1" w:styleId="10">
    <w:name w:val="默认段落字体1"/>
    <w:qFormat/>
    <w:uiPriority w:val="0"/>
    <w:rPr>
      <w:sz w:val="22"/>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4723</Words>
  <Characters>5299</Characters>
  <Lines>34</Lines>
  <Paragraphs>9</Paragraphs>
  <TotalTime>0</TotalTime>
  <ScaleCrop>false</ScaleCrop>
  <LinksUpToDate>false</LinksUpToDate>
  <CharactersWithSpaces>5362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2020-02-15T06:20:00Z</dcterms:created>
  <dc:creator>薛永萍</dc:creator>
  <cp:lastModifiedBy>秋水入梦</cp:lastModifiedBy>
  <cp:lastPrinted>2019-01-24T09:37:00Z</cp:lastPrinted>
  <dcterms:modified xsi:type="dcterms:W3CDTF">2025-02-24T04:27:07Z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SaveFontToCloudKey">
    <vt:lpwstr>0_btnclosed</vt:lpwstr>
  </property>
  <property fmtid="{D5CDD505-2E9C-101B-9397-08002B2CF9AE}" pid="4" name="ICV">
    <vt:lpwstr>ACC4C6849C3B438A961437A08E84C748</vt:lpwstr>
  </property>
  <property fmtid="{D5CDD505-2E9C-101B-9397-08002B2CF9AE}" pid="5" name="KSOTemplateDocerSaveRecord">
    <vt:lpwstr>eyJoZGlkIjoiYjQ4OGRlZjIxYTQwNTVkOWE0MTE1MmIwNGY3ZjZlN2UiLCJ1c2VySWQiOiI2Mjc0NTIzNzkifQ==</vt:lpwstr>
  </property>
</Properties>
</file>